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D8" w:rsidRPr="009757D8" w:rsidRDefault="009757D8" w:rsidP="009757D8">
      <w:pPr>
        <w:tabs>
          <w:tab w:val="left" w:pos="3070"/>
        </w:tabs>
        <w:spacing w:after="0" w:line="360" w:lineRule="auto"/>
        <w:rPr>
          <w:rFonts w:ascii="Times New Roman" w:hAnsi="Times New Roman"/>
          <w:sz w:val="24"/>
          <w:szCs w:val="24"/>
        </w:rPr>
      </w:pPr>
      <w:r w:rsidRPr="009757D8">
        <w:rPr>
          <w:rFonts w:ascii="Times New Roman" w:hAnsi="Times New Roman"/>
          <w:sz w:val="24"/>
          <w:szCs w:val="24"/>
        </w:rPr>
        <w:t>Dr Ewa Dziewońska</w:t>
      </w:r>
      <w:r>
        <w:rPr>
          <w:rFonts w:ascii="Times New Roman" w:hAnsi="Times New Roman"/>
          <w:sz w:val="24"/>
          <w:szCs w:val="24"/>
        </w:rPr>
        <w:tab/>
      </w:r>
    </w:p>
    <w:p w:rsidR="009757D8" w:rsidRDefault="009757D8" w:rsidP="009757D8">
      <w:pPr>
        <w:spacing w:after="0" w:line="360" w:lineRule="auto"/>
        <w:jc w:val="center"/>
        <w:rPr>
          <w:rFonts w:ascii="Times New Roman" w:hAnsi="Times New Roman"/>
          <w:b/>
          <w:sz w:val="24"/>
          <w:szCs w:val="24"/>
        </w:rPr>
      </w:pPr>
    </w:p>
    <w:p w:rsidR="00577D0D" w:rsidRDefault="00577D0D" w:rsidP="009757D8">
      <w:pPr>
        <w:spacing w:after="0" w:line="360" w:lineRule="auto"/>
        <w:jc w:val="center"/>
        <w:rPr>
          <w:rFonts w:ascii="Times New Roman" w:hAnsi="Times New Roman"/>
          <w:b/>
          <w:sz w:val="24"/>
          <w:szCs w:val="24"/>
        </w:rPr>
      </w:pPr>
      <w:r>
        <w:rPr>
          <w:rFonts w:ascii="Times New Roman" w:hAnsi="Times New Roman"/>
          <w:b/>
          <w:sz w:val="24"/>
          <w:szCs w:val="24"/>
        </w:rPr>
        <w:t>WY</w:t>
      </w:r>
      <w:bookmarkStart w:id="0" w:name="_GoBack"/>
      <w:bookmarkEnd w:id="0"/>
      <w:r>
        <w:rPr>
          <w:rFonts w:ascii="Times New Roman" w:hAnsi="Times New Roman"/>
          <w:b/>
          <w:sz w:val="24"/>
          <w:szCs w:val="24"/>
        </w:rPr>
        <w:t>BRANE FORMY PRACY ZE STUDENTAMI</w:t>
      </w:r>
    </w:p>
    <w:p w:rsidR="00577D0D" w:rsidRDefault="00577D0D" w:rsidP="009757D8">
      <w:pPr>
        <w:spacing w:after="0" w:line="360" w:lineRule="auto"/>
        <w:jc w:val="center"/>
        <w:rPr>
          <w:rFonts w:ascii="Times New Roman" w:hAnsi="Times New Roman"/>
          <w:b/>
          <w:sz w:val="24"/>
          <w:szCs w:val="24"/>
        </w:rPr>
      </w:pPr>
      <w:r>
        <w:rPr>
          <w:rFonts w:ascii="Times New Roman" w:hAnsi="Times New Roman"/>
          <w:b/>
          <w:sz w:val="24"/>
          <w:szCs w:val="24"/>
        </w:rPr>
        <w:t>W ZAKRESIE KSZTAŁCENIA MIĘKKICH KOMPETENCJI ZAWODOWYCH</w:t>
      </w:r>
    </w:p>
    <w:p w:rsidR="009757D8" w:rsidRDefault="009757D8">
      <w:pPr>
        <w:spacing w:after="0" w:line="360" w:lineRule="auto"/>
        <w:ind w:firstLine="708"/>
        <w:jc w:val="center"/>
        <w:rPr>
          <w:rFonts w:ascii="Times New Roman" w:hAnsi="Times New Roman"/>
          <w:b/>
          <w:sz w:val="24"/>
          <w:szCs w:val="24"/>
        </w:rPr>
      </w:pPr>
    </w:p>
    <w:p w:rsidR="00714680" w:rsidRDefault="00C605DD">
      <w:pPr>
        <w:spacing w:after="0" w:line="360" w:lineRule="auto"/>
        <w:ind w:firstLine="708"/>
        <w:jc w:val="center"/>
        <w:rPr>
          <w:rFonts w:ascii="Times New Roman" w:hAnsi="Times New Roman"/>
          <w:b/>
          <w:sz w:val="24"/>
          <w:szCs w:val="24"/>
        </w:rPr>
      </w:pPr>
      <w:r>
        <w:rPr>
          <w:rFonts w:ascii="Times New Roman" w:hAnsi="Times New Roman"/>
          <w:b/>
          <w:sz w:val="24"/>
          <w:szCs w:val="24"/>
        </w:rPr>
        <w:t>WSTĘP</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Podstawą rozwoju współczesnej cywilizacji, przeobrażeń gospodarczych i społecznych jest wiedza człowieka. Stanowi ona  podstawę rozwoju osobistego, nieodzowny wyznacznik procesu samorealizacji, również w znaczeniu społecznym i zawodowym.</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Radykalne przemiany społeczne i gospodarcze wymagają wykształconych, wyposażonych w wiedzę i umiejętności ludzi, którzy z jednej strony potrafią dostosować się do zmieniającego się świata, a z drugiej wywierać znaczący wpływ na kształt obecnej cywilizacji.</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Aktualny rynek pracy powoduje wzrost oczekiwań pracodawców wobec potencjalnych pracowników. Konkurencyjność na rynku pracy sprawia, iż rośnie znaczenie dostosowania przygotowania zawodowego pracowników do oczekiwań pracodawców. Zauważalne staje się zjawisko związane z wysoką rangą umiejętności związanych z wykorzystaniem wiedzy teoretycznej do rozwiązywania konkretnych problemów zawodowych, umiejętności współpracy i pracy w grupie, zdolności komunikacyjnych, elastyczności w funkcjonowaniu na rynku pracy.</w:t>
      </w:r>
    </w:p>
    <w:p w:rsidR="00714680" w:rsidRDefault="00C605DD">
      <w:pPr>
        <w:spacing w:after="0" w:line="360" w:lineRule="auto"/>
        <w:ind w:firstLine="708"/>
        <w:jc w:val="both"/>
      </w:pPr>
      <w:r>
        <w:rPr>
          <w:rFonts w:ascii="Times New Roman" w:hAnsi="Times New Roman"/>
          <w:sz w:val="24"/>
          <w:szCs w:val="24"/>
        </w:rPr>
        <w:t>Coraz częściej prowadzone są badania dotyczące oczekiwań pracodawców wobec jakości kształcenia na wyższych uczelniach, a w konsekwencji w celu analizy i weryfikacji programów i metod nauczania w aspekcie wejścia absolwentów n</w:t>
      </w:r>
      <w:r w:rsidR="00B30313">
        <w:rPr>
          <w:rFonts w:ascii="Times New Roman" w:hAnsi="Times New Roman"/>
          <w:sz w:val="24"/>
          <w:szCs w:val="24"/>
        </w:rPr>
        <w:t xml:space="preserve">a rynek pracy. Wyniki tych badań, </w:t>
      </w:r>
      <w:r>
        <w:rPr>
          <w:rFonts w:ascii="Times New Roman" w:hAnsi="Times New Roman"/>
          <w:sz w:val="24"/>
          <w:szCs w:val="24"/>
        </w:rPr>
        <w:t>jak również przegląd ogłoszeń rekrutacyjnych pozwalają zauważyć, iż obok wymogów związanych z tzw. twardymi kompetencjami (wykształcenie kierunkowe, kwalifikacje zawodowe, doświadczenie w pracy zawodowej) pojawiają się</w:t>
      </w:r>
      <w:r w:rsidR="00B30313">
        <w:rPr>
          <w:rFonts w:ascii="Times New Roman" w:hAnsi="Times New Roman"/>
          <w:sz w:val="24"/>
          <w:szCs w:val="24"/>
        </w:rPr>
        <w:t>, coraz częściej,</w:t>
      </w:r>
      <w:r>
        <w:rPr>
          <w:rFonts w:ascii="Times New Roman" w:hAnsi="Times New Roman"/>
          <w:sz w:val="24"/>
          <w:szCs w:val="24"/>
        </w:rPr>
        <w:t xml:space="preserve"> oczekiwania pracodawców dotyczące tzw. miękkich kompetencji kandydatów</w:t>
      </w:r>
      <w:r w:rsidR="00B30313">
        <w:rPr>
          <w:rFonts w:ascii="Times New Roman" w:hAnsi="Times New Roman"/>
          <w:sz w:val="24"/>
          <w:szCs w:val="24"/>
        </w:rPr>
        <w:t xml:space="preserve"> do pracy.</w:t>
      </w:r>
      <w:r>
        <w:rPr>
          <w:rStyle w:val="Odwoanieprzypisudolnego"/>
          <w:rFonts w:ascii="Times New Roman" w:hAnsi="Times New Roman"/>
          <w:sz w:val="24"/>
          <w:szCs w:val="24"/>
        </w:rPr>
        <w:footnoteReference w:id="1"/>
      </w:r>
      <w:r>
        <w:rPr>
          <w:rFonts w:ascii="Times New Roman" w:hAnsi="Times New Roman"/>
          <w:sz w:val="24"/>
          <w:szCs w:val="24"/>
        </w:rPr>
        <w:t xml:space="preserve"> </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 xml:space="preserve"> Wiele przedsiębiorstw w swoich ofertach pracy wskazuje często na konkretne wymagania wobec potencjalnych pracowników</w:t>
      </w:r>
      <w:r w:rsidR="00B30313">
        <w:rPr>
          <w:rFonts w:ascii="Times New Roman" w:hAnsi="Times New Roman"/>
          <w:sz w:val="24"/>
          <w:szCs w:val="24"/>
        </w:rPr>
        <w:t xml:space="preserve"> dotyczące np. gotowości</w:t>
      </w:r>
      <w:r>
        <w:rPr>
          <w:rFonts w:ascii="Times New Roman" w:hAnsi="Times New Roman"/>
          <w:sz w:val="24"/>
          <w:szCs w:val="24"/>
        </w:rPr>
        <w:t xml:space="preserve"> do</w:t>
      </w:r>
      <w:r w:rsidR="00B30313">
        <w:rPr>
          <w:rFonts w:ascii="Times New Roman" w:hAnsi="Times New Roman"/>
          <w:sz w:val="24"/>
          <w:szCs w:val="24"/>
        </w:rPr>
        <w:t xml:space="preserve"> kontaktów z klientem, efektywnej komunikacji</w:t>
      </w:r>
      <w:r>
        <w:rPr>
          <w:rFonts w:ascii="Times New Roman" w:hAnsi="Times New Roman"/>
          <w:sz w:val="24"/>
          <w:szCs w:val="24"/>
        </w:rPr>
        <w:t xml:space="preserve">, radzenie sobie w sytuacji stresu, konfliktu etc. Niektóre z </w:t>
      </w:r>
      <w:r>
        <w:rPr>
          <w:rFonts w:ascii="Times New Roman" w:hAnsi="Times New Roman"/>
          <w:sz w:val="24"/>
          <w:szCs w:val="24"/>
        </w:rPr>
        <w:lastRenderedPageBreak/>
        <w:t>ofert pracy wśród wymogów rekrutacyjnych wskazują na</w:t>
      </w:r>
      <w:r w:rsidR="00B30313">
        <w:rPr>
          <w:rFonts w:ascii="Times New Roman" w:hAnsi="Times New Roman"/>
          <w:sz w:val="24"/>
          <w:szCs w:val="24"/>
        </w:rPr>
        <w:t xml:space="preserve"> konieczność posiadania kompetencji miękkich przez</w:t>
      </w:r>
      <w:r>
        <w:rPr>
          <w:rFonts w:ascii="Times New Roman" w:hAnsi="Times New Roman"/>
          <w:sz w:val="24"/>
          <w:szCs w:val="24"/>
        </w:rPr>
        <w:t xml:space="preserve"> kandydatów, bez precyzowania konkretnych oczekiwań</w:t>
      </w:r>
      <w:r w:rsidR="00B30313">
        <w:rPr>
          <w:rFonts w:ascii="Times New Roman" w:hAnsi="Times New Roman"/>
          <w:sz w:val="24"/>
          <w:szCs w:val="24"/>
        </w:rPr>
        <w:t>. Coraz częściej wymienia się w ofertach rekrutacyjnych</w:t>
      </w:r>
      <w:r>
        <w:rPr>
          <w:rFonts w:ascii="Times New Roman" w:hAnsi="Times New Roman"/>
          <w:sz w:val="24"/>
          <w:szCs w:val="24"/>
        </w:rPr>
        <w:t xml:space="preserve"> np. kompetencje osobiste,</w:t>
      </w:r>
      <w:r w:rsidR="00B30313">
        <w:rPr>
          <w:rFonts w:ascii="Times New Roman" w:hAnsi="Times New Roman"/>
          <w:sz w:val="24"/>
          <w:szCs w:val="24"/>
        </w:rPr>
        <w:t xml:space="preserve"> kompetencje</w:t>
      </w:r>
      <w:r>
        <w:rPr>
          <w:rFonts w:ascii="Times New Roman" w:hAnsi="Times New Roman"/>
          <w:sz w:val="24"/>
          <w:szCs w:val="24"/>
        </w:rPr>
        <w:t xml:space="preserve"> interpersonalne, </w:t>
      </w:r>
      <w:r w:rsidR="00B30313">
        <w:rPr>
          <w:rFonts w:ascii="Times New Roman" w:hAnsi="Times New Roman"/>
          <w:sz w:val="24"/>
          <w:szCs w:val="24"/>
        </w:rPr>
        <w:t>kompetencje społeczne wśród wymaganych kwalifikacji.</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W dużych firmach</w:t>
      </w:r>
      <w:r w:rsidR="00B30313">
        <w:rPr>
          <w:rFonts w:ascii="Times New Roman" w:hAnsi="Times New Roman"/>
          <w:sz w:val="24"/>
          <w:szCs w:val="24"/>
        </w:rPr>
        <w:t>,</w:t>
      </w:r>
      <w:r>
        <w:rPr>
          <w:rFonts w:ascii="Times New Roman" w:hAnsi="Times New Roman"/>
          <w:sz w:val="24"/>
          <w:szCs w:val="24"/>
        </w:rPr>
        <w:t xml:space="preserve"> specjaliści zajmujący się rekrutacją</w:t>
      </w:r>
      <w:r w:rsidR="00B30313">
        <w:rPr>
          <w:rFonts w:ascii="Times New Roman" w:hAnsi="Times New Roman"/>
          <w:sz w:val="24"/>
          <w:szCs w:val="24"/>
        </w:rPr>
        <w:t>,</w:t>
      </w:r>
      <w:r>
        <w:rPr>
          <w:rFonts w:ascii="Times New Roman" w:hAnsi="Times New Roman"/>
          <w:sz w:val="24"/>
          <w:szCs w:val="24"/>
        </w:rPr>
        <w:t xml:space="preserve"> opracowują profile kompetencji zawodowych idealnych kandydatów na konkretne stanowiska pracy. Dokładnie określa się np. profil wiedzy i wykształcenia, profil doświadczenia zawodowego, profil psychologiczny kandydata. Rozmowa kwalifikacyjna staje się często sprawdzianem tych kompetencji, które określane są jako tzw. kompetencje miękkie</w:t>
      </w:r>
      <w:r w:rsidR="007D708F">
        <w:rPr>
          <w:rFonts w:ascii="Times New Roman" w:hAnsi="Times New Roman"/>
          <w:sz w:val="24"/>
          <w:szCs w:val="24"/>
        </w:rPr>
        <w:t>.</w:t>
      </w:r>
      <w:r>
        <w:rPr>
          <w:rFonts w:ascii="Times New Roman" w:hAnsi="Times New Roman"/>
          <w:sz w:val="24"/>
          <w:szCs w:val="24"/>
        </w:rPr>
        <w:t xml:space="preserve"> </w:t>
      </w:r>
      <w:r w:rsidR="007D708F">
        <w:rPr>
          <w:rFonts w:ascii="Times New Roman" w:hAnsi="Times New Roman"/>
          <w:sz w:val="24"/>
          <w:szCs w:val="24"/>
        </w:rPr>
        <w:t>Wymienia się tutaj dość często kompetencje takie jak:</w:t>
      </w:r>
      <w:r>
        <w:rPr>
          <w:rFonts w:ascii="Times New Roman" w:hAnsi="Times New Roman"/>
          <w:sz w:val="24"/>
          <w:szCs w:val="24"/>
        </w:rPr>
        <w:t xml:space="preserve"> samodzielność, komunikatywność, kompetencje związane z pracą w zespole. Ten sposób selekcjonowania kandydatów, mimo iż często zawodny, jest najczęściej stosowaną metodą rekrutacyjną.</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Oczekiwania pracodawców, konkurencja na rynku pracy, niepewność absolwentów uczelni wyższych odnośnie otrzymania, ale i utrzymania miejsca pracy, sprawia iż dynamicznie rozwija się rynek oferujący kształcenie miękkich kompetencji. Oferuje się przede wszystkim szkolenia związane z komunikacją interpersonalną or</w:t>
      </w:r>
      <w:r w:rsidR="007D708F">
        <w:rPr>
          <w:rFonts w:ascii="Times New Roman" w:hAnsi="Times New Roman"/>
          <w:sz w:val="24"/>
          <w:szCs w:val="24"/>
        </w:rPr>
        <w:t>az pogłębianiem samoświadomości uczestników szkoleń.</w:t>
      </w:r>
      <w:r>
        <w:rPr>
          <w:rFonts w:ascii="Times New Roman" w:hAnsi="Times New Roman"/>
          <w:sz w:val="24"/>
          <w:szCs w:val="24"/>
        </w:rPr>
        <w:t xml:space="preserve"> </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 xml:space="preserve">Propozycje różnorodnych szkoleń, kursów, treningów obiecują szybkie i skuteczne kształcenie umiejętności, a nawet zmianę cech osobowości uczestników. Często jest tu mowa o kształceniu tzw. miękkich kompetencji. </w:t>
      </w:r>
    </w:p>
    <w:p w:rsidR="00714680" w:rsidRDefault="00C605DD" w:rsidP="007D708F">
      <w:pPr>
        <w:spacing w:after="0" w:line="360" w:lineRule="auto"/>
        <w:ind w:firstLine="708"/>
        <w:jc w:val="both"/>
        <w:rPr>
          <w:rFonts w:ascii="Times New Roman" w:hAnsi="Times New Roman"/>
          <w:b/>
          <w:sz w:val="24"/>
          <w:szCs w:val="24"/>
        </w:rPr>
      </w:pPr>
      <w:r>
        <w:rPr>
          <w:rFonts w:ascii="Times New Roman" w:hAnsi="Times New Roman"/>
          <w:sz w:val="24"/>
          <w:szCs w:val="24"/>
        </w:rPr>
        <w:t>Pojawia się zatem pytanie: co dokładnie rozumiemy przez coraz bardziej popularne pojęcie „miękkie kompetencje”? Czy rzeczywiście możemy je kształcić,</w:t>
      </w:r>
      <w:r w:rsidR="007D708F">
        <w:rPr>
          <w:rFonts w:ascii="Times New Roman" w:hAnsi="Times New Roman"/>
          <w:sz w:val="24"/>
          <w:szCs w:val="24"/>
        </w:rPr>
        <w:t xml:space="preserve"> a jeżeli tak, to w jaki sposób?</w:t>
      </w:r>
      <w:r w:rsidR="007D708F">
        <w:rPr>
          <w:rFonts w:ascii="Times New Roman" w:hAnsi="Times New Roman"/>
          <w:b/>
          <w:sz w:val="24"/>
          <w:szCs w:val="24"/>
        </w:rPr>
        <w:t xml:space="preserve"> </w:t>
      </w:r>
    </w:p>
    <w:p w:rsidR="00714680" w:rsidRPr="009757D8" w:rsidRDefault="00C605DD" w:rsidP="009757D8">
      <w:pPr>
        <w:spacing w:after="0" w:line="360" w:lineRule="auto"/>
        <w:ind w:firstLine="708"/>
        <w:jc w:val="center"/>
        <w:rPr>
          <w:rFonts w:ascii="Times New Roman" w:hAnsi="Times New Roman"/>
          <w:b/>
          <w:sz w:val="24"/>
          <w:szCs w:val="24"/>
        </w:rPr>
      </w:pPr>
      <w:r>
        <w:rPr>
          <w:rFonts w:ascii="Times New Roman" w:hAnsi="Times New Roman"/>
          <w:b/>
          <w:sz w:val="24"/>
          <w:szCs w:val="24"/>
        </w:rPr>
        <w:t>USTALENIA TERMINOLOGICZNE</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W literaturze przedmiotu spotykamy, często traktowane wymiennie lub równorzędnie, określenia: kompetencje miękkie, kompetencje lub umiejętności społeczne, kompetencje interpersonalne, kompetencje osobiste, kompetencje komunikacyjne. Ustalenia terminologiczne nie są w tej materii jednoznaczne, warto jednak dokonać pewnej selekcji tych pojęć, wyjaśniając na wstępie co rozumiemy przez kluczowe określenie – „kompetencje”?</w:t>
      </w:r>
    </w:p>
    <w:p w:rsidR="00714680" w:rsidRDefault="00C605DD">
      <w:pPr>
        <w:spacing w:after="0" w:line="360" w:lineRule="auto"/>
        <w:ind w:firstLine="708"/>
        <w:jc w:val="both"/>
      </w:pPr>
      <w:r>
        <w:rPr>
          <w:rFonts w:ascii="Times New Roman" w:hAnsi="Times New Roman"/>
          <w:sz w:val="24"/>
          <w:szCs w:val="24"/>
        </w:rPr>
        <w:t xml:space="preserve">Słowo </w:t>
      </w:r>
      <w:r w:rsidR="007D708F">
        <w:rPr>
          <w:rFonts w:ascii="Times New Roman" w:hAnsi="Times New Roman"/>
          <w:sz w:val="24"/>
          <w:szCs w:val="24"/>
        </w:rPr>
        <w:t>„</w:t>
      </w:r>
      <w:r>
        <w:rPr>
          <w:rFonts w:ascii="Times New Roman" w:hAnsi="Times New Roman"/>
          <w:sz w:val="24"/>
          <w:szCs w:val="24"/>
        </w:rPr>
        <w:t>kompetencja</w:t>
      </w:r>
      <w:r w:rsidR="007D708F">
        <w:rPr>
          <w:rFonts w:ascii="Times New Roman" w:hAnsi="Times New Roman"/>
          <w:sz w:val="24"/>
          <w:szCs w:val="24"/>
        </w:rPr>
        <w:t>”</w:t>
      </w:r>
      <w:r>
        <w:rPr>
          <w:rFonts w:ascii="Times New Roman" w:hAnsi="Times New Roman"/>
          <w:sz w:val="24"/>
          <w:szCs w:val="24"/>
        </w:rPr>
        <w:t xml:space="preserve"> pochodzi od łacińskiego wyrazu competentia i oznacza odpowiedzialność, przydatność. Słownik języka polskiego definiuje kompetencję jako zakres pełnomocnictw i uprawnień, zakres działania organów władzy bądź jednostki organizacyjnej, oraz jako zakres czyjejś wiedzy, odpowiedzialności i umiejętności, a za osobę kompetentną </w:t>
      </w:r>
      <w:r>
        <w:rPr>
          <w:rFonts w:ascii="Times New Roman" w:hAnsi="Times New Roman"/>
          <w:sz w:val="24"/>
          <w:szCs w:val="24"/>
        </w:rPr>
        <w:lastRenderedPageBreak/>
        <w:t>uważa się kogoś uprawnionego, upełnomocnionego do wydania decyzji, do działania, mającego podstawy, kwalifikacje do wydawania sądów i ocen</w:t>
      </w:r>
      <w:r>
        <w:rPr>
          <w:rStyle w:val="Odwoanieprzypisudolnego"/>
          <w:rFonts w:ascii="Times New Roman" w:hAnsi="Times New Roman"/>
          <w:sz w:val="24"/>
          <w:szCs w:val="24"/>
        </w:rPr>
        <w:footnoteReference w:id="2"/>
      </w:r>
      <w:r>
        <w:rPr>
          <w:rFonts w:ascii="Times New Roman" w:hAnsi="Times New Roman"/>
          <w:sz w:val="24"/>
          <w:szCs w:val="24"/>
        </w:rPr>
        <w:t>.</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 xml:space="preserve">W języku angielskim termin </w:t>
      </w:r>
      <w:r w:rsidR="007D708F">
        <w:rPr>
          <w:rFonts w:ascii="Times New Roman" w:hAnsi="Times New Roman"/>
          <w:sz w:val="24"/>
          <w:szCs w:val="24"/>
        </w:rPr>
        <w:t>„</w:t>
      </w:r>
      <w:r>
        <w:rPr>
          <w:rFonts w:ascii="Times New Roman" w:hAnsi="Times New Roman"/>
          <w:sz w:val="24"/>
          <w:szCs w:val="24"/>
        </w:rPr>
        <w:t>kompetencja (competence)</w:t>
      </w:r>
      <w:r w:rsidR="007D708F">
        <w:rPr>
          <w:rFonts w:ascii="Times New Roman" w:hAnsi="Times New Roman"/>
          <w:sz w:val="24"/>
          <w:szCs w:val="24"/>
        </w:rPr>
        <w:t>”</w:t>
      </w:r>
      <w:r>
        <w:rPr>
          <w:rFonts w:ascii="Times New Roman" w:hAnsi="Times New Roman"/>
          <w:sz w:val="24"/>
          <w:szCs w:val="24"/>
        </w:rPr>
        <w:t xml:space="preserve"> najczęściej pojawia się w kontekście ludzkiego działania i odnoszony jest do jego skuteczności. W anglojęzycznej literaturze przedmiotu człowiek kompetentny oznacza osobę, która jest zdolna do wykonywania czegoś potrzebnego, która potrafi wykonywać określone czynności. (competence – umiejętności, zdolności).</w:t>
      </w:r>
    </w:p>
    <w:p w:rsidR="00714680" w:rsidRDefault="00C605DD">
      <w:pPr>
        <w:spacing w:after="0" w:line="360" w:lineRule="auto"/>
        <w:ind w:firstLine="708"/>
        <w:jc w:val="both"/>
      </w:pPr>
      <w:r>
        <w:rPr>
          <w:rFonts w:ascii="Times New Roman" w:hAnsi="Times New Roman"/>
          <w:sz w:val="24"/>
          <w:szCs w:val="24"/>
        </w:rPr>
        <w:t>W latach 50-tych zagadnienia związane z kompetencjami podjął R.W. White w swojej pracy pt. „Motywacja rozważana na nowo: pojęcie kompetencji”. Definiuje on kompetencję jako „zdolność organizmu do skutecznej interakcji i efektywnego radzenia sobie w otoczeniu”</w:t>
      </w:r>
      <w:r>
        <w:rPr>
          <w:rStyle w:val="Odwoanieprzypisudolnego"/>
          <w:rFonts w:ascii="Times New Roman" w:hAnsi="Times New Roman"/>
          <w:sz w:val="24"/>
          <w:szCs w:val="24"/>
        </w:rPr>
        <w:footnoteReference w:id="3"/>
      </w:r>
      <w:r>
        <w:rPr>
          <w:rFonts w:ascii="Times New Roman" w:hAnsi="Times New Roman"/>
          <w:sz w:val="24"/>
          <w:szCs w:val="24"/>
        </w:rPr>
        <w:t>. W ujęciu White’a kompetencja wiąże się przede wszystkim z pragnieniem skuteczności związanej z działaniem.</w:t>
      </w:r>
    </w:p>
    <w:p w:rsidR="00714680" w:rsidRDefault="00C605DD">
      <w:pPr>
        <w:spacing w:after="0" w:line="360" w:lineRule="auto"/>
        <w:ind w:firstLine="708"/>
        <w:jc w:val="both"/>
      </w:pPr>
      <w:r>
        <w:rPr>
          <w:rFonts w:ascii="Times New Roman" w:hAnsi="Times New Roman"/>
          <w:sz w:val="24"/>
          <w:szCs w:val="24"/>
        </w:rPr>
        <w:t>Aspekt skuteczności uwzględnia również definicja kompetencji J. Ravena. Wypracowany przez niego model kompetencji określony jest jako „kompetencja do efektywnego działania”. W jego ujęciu, kompetencja zawarta jest w spontanicznej tendencji związanej z tym rodzajem aktywności, który doprowadza do zdobycia wartościowego dla danej osoby celu</w:t>
      </w:r>
      <w:r>
        <w:rPr>
          <w:rStyle w:val="Odwoanieprzypisudolnego"/>
          <w:rFonts w:ascii="Times New Roman" w:hAnsi="Times New Roman"/>
          <w:sz w:val="24"/>
          <w:szCs w:val="24"/>
        </w:rPr>
        <w:footnoteReference w:id="4"/>
      </w:r>
      <w:r>
        <w:rPr>
          <w:rFonts w:ascii="Times New Roman" w:hAnsi="Times New Roman"/>
          <w:sz w:val="24"/>
          <w:szCs w:val="24"/>
        </w:rPr>
        <w:t>.</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We współczesnych czasach, określenie kompetencja pojawia się coraz częściej w różnych dziedzinach życia. Kompetentność jest wyznacznikiem efektywności w podejmowanych działaniach. Podejście kompetencyjne jest szczególnie mocno rozpowszechnione w obszarze zarządzania zasobami ludzkimi.</w:t>
      </w:r>
    </w:p>
    <w:p w:rsidR="00714680" w:rsidRDefault="00C605DD">
      <w:pPr>
        <w:spacing w:after="0" w:line="360" w:lineRule="auto"/>
        <w:ind w:firstLine="708"/>
        <w:jc w:val="both"/>
      </w:pPr>
      <w:r>
        <w:rPr>
          <w:rFonts w:ascii="Times New Roman" w:hAnsi="Times New Roman"/>
          <w:sz w:val="24"/>
          <w:szCs w:val="24"/>
        </w:rPr>
        <w:t>Kompetencje jako predyktor osiągnięć zawodowych pojawiły się w badaniach D. McClellanda w 1973 r, który twierdził, iż w decydujący sposób warunkują one sukces zawodowy. W jego ujęciu kompetencja jest cechą osobowości lub zbiorem nawyków, prowadzących do bardziej skutecznego wykonywania pracy. Dowodził on, iż wybitne osiągnięcia związane z karierą zawodową dotyczą osób, które posiadają specyficzne cechy (kompetencje) np. empatię, samodyscyplinę i inicjatywność</w:t>
      </w:r>
      <w:r>
        <w:rPr>
          <w:rStyle w:val="Odwoanieprzypisudolnego"/>
          <w:rFonts w:ascii="Times New Roman" w:hAnsi="Times New Roman"/>
          <w:sz w:val="24"/>
          <w:szCs w:val="24"/>
        </w:rPr>
        <w:footnoteReference w:id="5"/>
      </w:r>
      <w:r>
        <w:rPr>
          <w:rFonts w:ascii="Times New Roman" w:hAnsi="Times New Roman"/>
          <w:sz w:val="24"/>
          <w:szCs w:val="24"/>
        </w:rPr>
        <w:t xml:space="preserve">. </w:t>
      </w:r>
    </w:p>
    <w:p w:rsidR="00714680" w:rsidRDefault="00C605DD">
      <w:pPr>
        <w:spacing w:after="0" w:line="360" w:lineRule="auto"/>
        <w:ind w:firstLine="708"/>
        <w:jc w:val="both"/>
      </w:pPr>
      <w:r>
        <w:rPr>
          <w:rFonts w:ascii="Times New Roman" w:hAnsi="Times New Roman"/>
          <w:sz w:val="24"/>
          <w:szCs w:val="24"/>
        </w:rPr>
        <w:lastRenderedPageBreak/>
        <w:t>W literaturze przedmiotu spotykamy najczęściej rozważania odnoszące się do pojęcia kompetencje społeczne i ujęcie to wydaje się być najbliższe powszechnemu rozumieniu określenia „miękkie kompetencje”. Autorzy podejmujący tematykę kompetencji społecznych różnią się sposobem pojmowania natury i struktury tego pojęcia. Niektórzy spośród badaczy zaliczają do kompetencji społecznych np. inteligencję społeczną i emocjonalną, wiedzę społeczną, inni ujmują tu również cechy temperamentu, cechy charakteru. Spotykamy także koncepcje kompetencji społecznych, gdzie podkreśla się aspekt poznawczy kompetencji obejmujący empatię, wiedzę społeczną oraz skrypty związane z jej praktycznym zastosowaniem.</w:t>
      </w:r>
      <w:r>
        <w:rPr>
          <w:rStyle w:val="Odwoanieprzypisudolnego"/>
          <w:rFonts w:ascii="Times New Roman" w:hAnsi="Times New Roman"/>
          <w:sz w:val="24"/>
          <w:szCs w:val="24"/>
        </w:rPr>
        <w:footnoteReference w:id="6"/>
      </w:r>
      <w:r>
        <w:rPr>
          <w:rFonts w:ascii="Times New Roman" w:hAnsi="Times New Roman"/>
          <w:sz w:val="24"/>
          <w:szCs w:val="24"/>
        </w:rPr>
        <w:t xml:space="preserve"> </w:t>
      </w:r>
    </w:p>
    <w:p w:rsidR="00714680" w:rsidRDefault="00C605DD">
      <w:pPr>
        <w:spacing w:after="0" w:line="360" w:lineRule="auto"/>
        <w:ind w:firstLine="708"/>
        <w:jc w:val="both"/>
      </w:pPr>
      <w:r>
        <w:rPr>
          <w:rFonts w:ascii="Times New Roman" w:hAnsi="Times New Roman"/>
          <w:sz w:val="24"/>
          <w:szCs w:val="24"/>
        </w:rPr>
        <w:t>Na znaczenie kompetencji społecznych w aspekcie nowych zasad oceny pracowników zwraca uwagę D. Goleman. Stwierdza on, iż w podejmowaniu decyzji o zwolnieniach lub awansach, coraz częściej brany jest pod uwagę, nie tylko aspekt przygotowania i wiedzy fachowej, ale również to jak pracownik radzi sobie z samym sobą i innymi. Nowe podejście w ocenie pracy zakłada posiadanie wystarczających zdolności umysłowych oraz wiedzę fachową, ale skupia się przede wszystkim na takich cechach osobowościowych jak: inicjatywa, współodczuwanie, umiejętność przystosowania się oraz zdolność przekonywania</w:t>
      </w:r>
      <w:r>
        <w:rPr>
          <w:rStyle w:val="Odwoanieprzypisudolnego"/>
          <w:rFonts w:ascii="Times New Roman" w:hAnsi="Times New Roman"/>
          <w:sz w:val="24"/>
          <w:szCs w:val="24"/>
        </w:rPr>
        <w:footnoteReference w:id="7"/>
      </w:r>
      <w:r>
        <w:rPr>
          <w:rFonts w:ascii="Times New Roman" w:hAnsi="Times New Roman"/>
          <w:sz w:val="24"/>
          <w:szCs w:val="24"/>
        </w:rPr>
        <w:t xml:space="preserve">. </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Sposoby definiowania kompetencji zawierają często dwa zasadnicze elementy:</w:t>
      </w:r>
    </w:p>
    <w:p w:rsidR="00714680" w:rsidRDefault="00C605DD">
      <w:pPr>
        <w:pStyle w:val="Akapitzlist"/>
        <w:numPr>
          <w:ilvl w:val="0"/>
          <w:numId w:val="1"/>
        </w:numPr>
        <w:spacing w:after="0" w:line="360" w:lineRule="auto"/>
        <w:jc w:val="both"/>
      </w:pPr>
      <w:r>
        <w:rPr>
          <w:rFonts w:ascii="Times New Roman" w:hAnsi="Times New Roman"/>
          <w:sz w:val="24"/>
          <w:szCs w:val="24"/>
        </w:rPr>
        <w:t>Prezentowanie kompetencji w postaci opisu zadań albo oczekiwanych skutków związanych z podejmowanym działaniem (np. w Programie Podwyższania Kwalifikacji Kadry Kierowniczej – MCJ kompetencje są definiowane jako „zdolność osoby zarządzającej do wykonywania pracy wg standardów określonych przez organizację zatrudniającą tę osobę” – Introducing Management Standards 1992)</w:t>
      </w:r>
      <w:r>
        <w:rPr>
          <w:rStyle w:val="Odwoanieprzypisudolnego"/>
          <w:rFonts w:ascii="Times New Roman" w:hAnsi="Times New Roman"/>
          <w:sz w:val="24"/>
          <w:szCs w:val="24"/>
        </w:rPr>
        <w:footnoteReference w:id="8"/>
      </w:r>
    </w:p>
    <w:p w:rsidR="00714680" w:rsidRDefault="00C605DD">
      <w:pPr>
        <w:pStyle w:val="Akapitzlist"/>
        <w:numPr>
          <w:ilvl w:val="0"/>
          <w:numId w:val="1"/>
        </w:numPr>
        <w:spacing w:after="0" w:line="360" w:lineRule="auto"/>
        <w:jc w:val="both"/>
      </w:pPr>
      <w:r>
        <w:rPr>
          <w:rFonts w:ascii="Times New Roman" w:hAnsi="Times New Roman"/>
          <w:sz w:val="24"/>
          <w:szCs w:val="24"/>
        </w:rPr>
        <w:t>Prezentowanie kompetencji w postaci opisów behawioralnych np. definicja Boyatzisa „kompetencja w zakresie wykonywanej pracy to zespół cech danej osoby, na który składają się charakterystyczne dla tej osoby elementy takie jak: motywacja, cechy osobowości, umiejętności, samoocena związana z funkcjonowaniem w grupie, oraz wiedza, którą ta osoba sobie przyswoiła i którą się posługuje”.</w:t>
      </w:r>
      <w:r>
        <w:rPr>
          <w:rStyle w:val="Odwoanieprzypisudolnego"/>
          <w:rFonts w:ascii="Times New Roman" w:hAnsi="Times New Roman"/>
          <w:sz w:val="24"/>
          <w:szCs w:val="24"/>
        </w:rPr>
        <w:t xml:space="preserve"> </w:t>
      </w:r>
      <w:r>
        <w:rPr>
          <w:rStyle w:val="Odwoanieprzypisudolnego"/>
          <w:rFonts w:ascii="Times New Roman" w:hAnsi="Times New Roman"/>
          <w:sz w:val="24"/>
          <w:szCs w:val="24"/>
        </w:rPr>
        <w:footnoteReference w:id="9"/>
      </w:r>
      <w:r>
        <w:rPr>
          <w:rFonts w:ascii="Times New Roman" w:hAnsi="Times New Roman"/>
          <w:sz w:val="24"/>
          <w:szCs w:val="24"/>
        </w:rPr>
        <w:t xml:space="preserve"> </w:t>
      </w:r>
    </w:p>
    <w:p w:rsidR="009757D8" w:rsidRDefault="00C605DD">
      <w:pPr>
        <w:spacing w:after="0" w:line="360" w:lineRule="auto"/>
        <w:jc w:val="both"/>
        <w:rPr>
          <w:rFonts w:ascii="Times New Roman" w:hAnsi="Times New Roman"/>
          <w:sz w:val="24"/>
          <w:szCs w:val="24"/>
        </w:rPr>
      </w:pPr>
      <w:r>
        <w:rPr>
          <w:rFonts w:ascii="Times New Roman" w:hAnsi="Times New Roman"/>
          <w:sz w:val="24"/>
          <w:szCs w:val="24"/>
        </w:rPr>
        <w:tab/>
        <w:t>W przedstawionych ujęciach kompetencje traktowane są jako zbiór wielu elementów, takich jak m. in. motywacje, cechy osobowości, umiejętności.</w:t>
      </w:r>
    </w:p>
    <w:p w:rsidR="00714680" w:rsidRPr="009757D8" w:rsidRDefault="00C605DD" w:rsidP="009757D8">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Najprostsze określenie kompetencji odnoszące się do działalności zawodowej formułuje G. Filipowicz. Wynika ono z pragmatycznego nastawienia i definiuje kompetencje jako dyspozycje w zakresie wiedzy, umiejętności i postaw, pozwalające realizować zadania zawodowe na odpowiednim poziomie. W tym ujęciu kompetencje charakteryzują się kilkoma nieodzownymi cechami. Kompetencja, przede wszystkim musi determinować lub być predyktorem zadania zawodowego. Powinna również podlegać możliwości modyfikacji, a równocześnie znajdować się pod kontrolą konkretnej osoby</w:t>
      </w:r>
      <w:r>
        <w:rPr>
          <w:rStyle w:val="Odwoanieprzypisudolnego"/>
          <w:rFonts w:ascii="Times New Roman" w:hAnsi="Times New Roman"/>
          <w:sz w:val="24"/>
          <w:szCs w:val="24"/>
        </w:rPr>
        <w:footnoteReference w:id="10"/>
      </w:r>
      <w:r>
        <w:rPr>
          <w:rFonts w:ascii="Times New Roman" w:hAnsi="Times New Roman"/>
          <w:sz w:val="24"/>
          <w:szCs w:val="24"/>
        </w:rPr>
        <w:t>.</w:t>
      </w:r>
    </w:p>
    <w:p w:rsidR="00714680" w:rsidRDefault="00C605DD">
      <w:pPr>
        <w:spacing w:after="0" w:line="360" w:lineRule="auto"/>
        <w:jc w:val="both"/>
      </w:pPr>
      <w:r>
        <w:rPr>
          <w:rFonts w:ascii="Times New Roman" w:hAnsi="Times New Roman"/>
          <w:sz w:val="24"/>
          <w:szCs w:val="24"/>
        </w:rPr>
        <w:tab/>
        <w:t>A zatem istotą kompetencji zawodowych jest skuteczność związana z działalnością zawodową. Pełnienie określonych ról zawodowych wiąże się w sposób oczywisty z kwalifikacjami, rozumianymi jako poziom wykształcenia poświadczony formalnymi uprawnieniami do wykonywania zawodu. Ta specjalistyczna wiedza oraz umiejętności zawodowe określane są jako kompetencje twarde.</w:t>
      </w:r>
      <w:r>
        <w:rPr>
          <w:rStyle w:val="Odwoanieprzypisudolnego"/>
          <w:rFonts w:ascii="Times New Roman" w:hAnsi="Times New Roman"/>
          <w:sz w:val="24"/>
          <w:szCs w:val="24"/>
        </w:rPr>
        <w:footnoteReference w:id="11"/>
      </w:r>
      <w:r>
        <w:rPr>
          <w:rFonts w:ascii="Times New Roman" w:hAnsi="Times New Roman"/>
          <w:sz w:val="24"/>
          <w:szCs w:val="24"/>
        </w:rPr>
        <w:t xml:space="preserve"> W ujęciu P. Smółki kompetencje twarde są niezbędne aby odnaleźć się na konkretnym stanowisku pracy, natomiast elastyczność kompetencyjną umożliwiającą pełnienie różnorodnych obowiązków i zadań – zapewniają kompetencje miękkie. Według tego autora kompetencje miękkie są zbiorczym określeniem dla kompetencji osobistych oraz kompetencji społecznych. Kompetencje osobiste warunkują sprawne zarządzanie sobą, natomiast kompetencje społeczne stanowią podstawę skuteczności interpersonalnej</w:t>
      </w:r>
      <w:r>
        <w:rPr>
          <w:rStyle w:val="Odwoanieprzypisudolnego"/>
          <w:rFonts w:ascii="Times New Roman" w:hAnsi="Times New Roman"/>
          <w:sz w:val="24"/>
          <w:szCs w:val="24"/>
        </w:rPr>
        <w:footnoteReference w:id="12"/>
      </w:r>
      <w:r>
        <w:rPr>
          <w:rFonts w:ascii="Times New Roman" w:hAnsi="Times New Roman"/>
          <w:sz w:val="24"/>
          <w:szCs w:val="24"/>
        </w:rPr>
        <w:t>. W ujęciach tych kompetencje osobiste nazywane są również umiejętnościami intrapersonalnymi, pozwalającymi rozwijać sprawne zarządzanie sobą i łączone są najczęściej z myśleniem strategicznym, kreatywnością, motywowaniem i zarządzaniem własnym rozwojem oraz odpornością psychiczną.</w:t>
      </w:r>
    </w:p>
    <w:p w:rsidR="00714680" w:rsidRDefault="00C605DD">
      <w:pPr>
        <w:spacing w:after="0" w:line="360" w:lineRule="auto"/>
        <w:jc w:val="both"/>
      </w:pPr>
      <w:r>
        <w:rPr>
          <w:rFonts w:ascii="Times New Roman" w:hAnsi="Times New Roman"/>
          <w:sz w:val="24"/>
          <w:szCs w:val="24"/>
        </w:rPr>
        <w:tab/>
        <w:t>W literaturze przedmiotu spotykamy pojęcie kompetencji społecznych jako swoiste połączenie kompetencji osobistych oraz interpersonalnych. Model kompetencji społecznej, którego autorem jest S. Greenspan zakłada trójczłonową strukturę kompetencji. Według niego prawidłowo ukształtowane kompetencje społeczne są determinowane cechami charakteru (np. aktywność społeczna, uprzejmość), cechami temperamentu (np. opanowanie, refleksyjność) oraz świadomością społeczną, określaną też jako inteligencja społeczna.</w:t>
      </w:r>
      <w:r>
        <w:rPr>
          <w:rStyle w:val="Odwoanieprzypisudolnego"/>
          <w:rFonts w:ascii="Times New Roman" w:hAnsi="Times New Roman"/>
          <w:sz w:val="24"/>
          <w:szCs w:val="24"/>
        </w:rPr>
        <w:footnoteReference w:id="13"/>
      </w:r>
    </w:p>
    <w:p w:rsidR="00714680" w:rsidRDefault="00C605DD">
      <w:pPr>
        <w:pStyle w:val="Akapitzlist"/>
        <w:spacing w:after="0" w:line="360" w:lineRule="auto"/>
        <w:ind w:left="0" w:firstLine="708"/>
        <w:jc w:val="both"/>
      </w:pPr>
      <w:r>
        <w:rPr>
          <w:rFonts w:ascii="Times New Roman" w:hAnsi="Times New Roman"/>
          <w:sz w:val="24"/>
          <w:szCs w:val="24"/>
        </w:rPr>
        <w:t xml:space="preserve"> A. Matczak przyjmuje podobne założenia definiując kompetencję społeczną jako „złożone umiejętności warunkujące efektywność radzenia sobie w określonego typu sytuacjach </w:t>
      </w:r>
      <w:r>
        <w:rPr>
          <w:rFonts w:ascii="Times New Roman" w:hAnsi="Times New Roman"/>
          <w:sz w:val="24"/>
          <w:szCs w:val="24"/>
        </w:rPr>
        <w:lastRenderedPageBreak/>
        <w:t>społecznych nabywane przez jednostkę w toku treningu społecznego”</w:t>
      </w:r>
      <w:r>
        <w:rPr>
          <w:rStyle w:val="Odwoanieprzypisudolnego"/>
          <w:rFonts w:ascii="Times New Roman" w:hAnsi="Times New Roman"/>
          <w:sz w:val="24"/>
          <w:szCs w:val="24"/>
        </w:rPr>
        <w:footnoteReference w:id="14"/>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Umiejętności o których tu mowa związane są z percepcją społeczną (prawidłowe spostrzeganie, rozumienie oraz ocena sytuacji społecznej) jak również z empatią, wrażliwością społeczną, znajomością i stosowaniem reguł społecznych, umiejętnością sterowania i rozwiązywania problemów oraz konfliktów społecznych, asertywnością, efektywną i efektowną autoprezentacją, umiejętnościami komunikacyjnymi, kooperacyjnymi, stosownym wpływaniem na innych. W literaturze przedmiotu zauważa się zgodność odnośnie twierdzenia, iż kompetencja społeczna ma wiele składników, natomiast rozbieżne opinie dotyczą rangi tych składników.  </w:t>
      </w:r>
    </w:p>
    <w:p w:rsidR="00714680" w:rsidRDefault="00C605DD">
      <w:pPr>
        <w:pStyle w:val="Akapitzlist"/>
        <w:spacing w:after="0" w:line="360" w:lineRule="auto"/>
        <w:ind w:left="0" w:firstLine="708"/>
        <w:jc w:val="both"/>
      </w:pPr>
      <w:r>
        <w:rPr>
          <w:rFonts w:ascii="Times New Roman" w:hAnsi="Times New Roman"/>
          <w:sz w:val="24"/>
          <w:szCs w:val="24"/>
        </w:rPr>
        <w:t>Ujęcie U. Jakubowskiej zakłada, iż kompetencje społeczne zawierają zarówno psychiczne dyspozycje jak również elastyczne i zgodne z normami umiejętności właściwego reagowania w procesie porozumiewania się</w:t>
      </w:r>
      <w:r>
        <w:rPr>
          <w:rStyle w:val="Odwoanieprzypisudolnego"/>
          <w:rFonts w:ascii="Times New Roman" w:hAnsi="Times New Roman"/>
          <w:sz w:val="24"/>
          <w:szCs w:val="24"/>
        </w:rPr>
        <w:footnoteReference w:id="15"/>
      </w:r>
      <w:r>
        <w:rPr>
          <w:rFonts w:ascii="Times New Roman" w:hAnsi="Times New Roman"/>
          <w:sz w:val="24"/>
          <w:szCs w:val="24"/>
        </w:rPr>
        <w:t>. Z kolei J. Borkowski podkreśla, iż najważniejszą cechę kompetencji społecznych stanowi skuteczność związana z wywieraniem pozytywnego wpływu społecznego na zachowanie innych podmiotów społecznych, a z drugiej strony pozytywne poddawanie się kreatywnym wpływom innych osób, grup, instytucji społecznych. Definicja J. Borkowskiego określa kompetencje społeczne jako spójny i funkcjonalny zestaw łączący wiedzę, doświadczenie, zdolności i umiejętności społeczne, wyposażenie osobowościowe. Układ ten umożliwia człowiekowi podejmowanie i rozwijanie twórczych relacji i związków z innymi osobami, jak również aktywne współuczestnictwo w życiu różnych grup społecznych, zadowalające pełnienie ról społecznych, a także efektywne pokonywanie pojawiających się problemów</w:t>
      </w:r>
      <w:r>
        <w:rPr>
          <w:rStyle w:val="Odwoanieprzypisudolnego"/>
          <w:rFonts w:ascii="Times New Roman" w:hAnsi="Times New Roman"/>
          <w:sz w:val="24"/>
          <w:szCs w:val="24"/>
        </w:rPr>
        <w:footnoteReference w:id="16"/>
      </w:r>
      <w:r>
        <w:rPr>
          <w:rFonts w:ascii="Times New Roman" w:hAnsi="Times New Roman"/>
          <w:sz w:val="24"/>
          <w:szCs w:val="24"/>
        </w:rPr>
        <w:t>. Do ważniejszych elementów kompetencji społecznych J. Borkowski zalicza: wiedzę społeczną, myślenie prospołeczne, doświadczenie społeczne, osobowość społeczną, inteligencję emocjonalną i społeczną, dojrzałość moralną, autorytet społeczny i zaufanie, oraz różnorodne zdolności i umiejętności sp</w:t>
      </w:r>
      <w:r w:rsidR="00601B7C">
        <w:rPr>
          <w:rFonts w:ascii="Times New Roman" w:hAnsi="Times New Roman"/>
          <w:sz w:val="24"/>
          <w:szCs w:val="24"/>
        </w:rPr>
        <w:t>ołeczne. W tym ujęciu istotne</w:t>
      </w:r>
      <w:r>
        <w:rPr>
          <w:rFonts w:ascii="Times New Roman" w:hAnsi="Times New Roman"/>
          <w:sz w:val="24"/>
          <w:szCs w:val="24"/>
        </w:rPr>
        <w:t xml:space="preserve"> zdolności i umiejętności społeczne obejmują: wywieranie wpływu, poznawanie interpersonalne, samopoznanie, pomaganie innym, współdziałanie, współpracę, budowanie i prowadzenie zespołu, komunikowanie się, autoprezentację, zjednywanie sobie innych, radzenie sobie ze stresem, oraz postępowanie w sytuacjach konfliktowych. Ponadto za ważny komponent kompetencji społecznych uważa inteligencję emocjonalną</w:t>
      </w:r>
      <w:r>
        <w:rPr>
          <w:rStyle w:val="Odwoanieprzypisudolnego"/>
          <w:rFonts w:ascii="Times New Roman" w:hAnsi="Times New Roman"/>
          <w:sz w:val="24"/>
          <w:szCs w:val="24"/>
        </w:rPr>
        <w:footnoteReference w:id="17"/>
      </w:r>
      <w:r>
        <w:rPr>
          <w:rFonts w:ascii="Times New Roman" w:hAnsi="Times New Roman"/>
          <w:sz w:val="24"/>
          <w:szCs w:val="24"/>
        </w:rPr>
        <w:t xml:space="preserve">. </w:t>
      </w:r>
    </w:p>
    <w:p w:rsidR="00714680" w:rsidRDefault="00C605DD">
      <w:pPr>
        <w:pStyle w:val="Akapitzlist"/>
        <w:spacing w:after="0" w:line="360" w:lineRule="auto"/>
        <w:ind w:left="0" w:firstLine="708"/>
        <w:jc w:val="both"/>
        <w:rPr>
          <w:rFonts w:ascii="Times New Roman" w:hAnsi="Times New Roman"/>
          <w:sz w:val="24"/>
          <w:szCs w:val="24"/>
        </w:rPr>
      </w:pPr>
      <w:r>
        <w:rPr>
          <w:rFonts w:ascii="Times New Roman" w:hAnsi="Times New Roman"/>
          <w:sz w:val="24"/>
          <w:szCs w:val="24"/>
        </w:rPr>
        <w:lastRenderedPageBreak/>
        <w:t xml:space="preserve">Najbardziej znanym modelem struktury kompetencji społecznych jest opracowanie proponowane przez M. Argyle, który definiuje kompetencje społeczne jako „zdolność posiadania niezbędnych umiejętności do tego, by wywrzeć pożądany wpływ na innych ludzi </w:t>
      </w:r>
    </w:p>
    <w:p w:rsidR="00714680" w:rsidRDefault="00C605DD">
      <w:pPr>
        <w:pStyle w:val="Akapitzlist"/>
        <w:spacing w:after="0" w:line="360" w:lineRule="auto"/>
        <w:ind w:left="0"/>
        <w:jc w:val="both"/>
      </w:pPr>
      <w:r>
        <w:rPr>
          <w:rFonts w:ascii="Times New Roman" w:hAnsi="Times New Roman"/>
          <w:sz w:val="24"/>
          <w:szCs w:val="24"/>
        </w:rPr>
        <w:t>w sytuacjach społecznych.</w:t>
      </w:r>
      <w:r>
        <w:rPr>
          <w:rStyle w:val="Odwoanieprzypisudolnego"/>
          <w:rFonts w:ascii="Times New Roman" w:hAnsi="Times New Roman"/>
          <w:sz w:val="24"/>
          <w:szCs w:val="24"/>
        </w:rPr>
        <w:footnoteReference w:id="18"/>
      </w:r>
      <w:r>
        <w:rPr>
          <w:rFonts w:ascii="Times New Roman" w:hAnsi="Times New Roman"/>
          <w:sz w:val="24"/>
          <w:szCs w:val="24"/>
        </w:rPr>
        <w:t xml:space="preserve"> Autor zwraca uwagę na różnorodność sytuacji społecznych, które wymagają aktywizacji różnych umiejętności społecznych. Podkreśla, iż ktoś kto dobrze sobie radzi w sytuacjach ekspozycji społecznej, z wystąpieniem publicznym, nie zawsze równie efektywnie funkcjonuje w sytuacjach interpersonalnych, które wymagają bliskich relacji z innymi osobami. M. Argyle wyróżnia tu dwie kategorie umiejętności społecznych (social skills), które umożliwiają człowiekowi uzyskanie zamierzonych efektów w sytuacjach społecznych: powszechne umiejętności społeczne potrzebne każdemu w sytuacjach społecznych oraz profesjonalne umiejętności społeczne niezbędne w wielu zawodach. Struktura kompetencji społecznej w tym ujęciu zawiera szczegółowe elementy takie jak:</w:t>
      </w:r>
    </w:p>
    <w:p w:rsidR="00714680" w:rsidRDefault="00C605DD">
      <w:pPr>
        <w:pStyle w:val="Akapitzlist"/>
        <w:numPr>
          <w:ilvl w:val="0"/>
          <w:numId w:val="2"/>
        </w:numPr>
        <w:spacing w:after="0" w:line="360" w:lineRule="auto"/>
        <w:ind w:left="709" w:hanging="425"/>
        <w:jc w:val="both"/>
        <w:rPr>
          <w:rFonts w:ascii="Times New Roman" w:hAnsi="Times New Roman"/>
          <w:sz w:val="24"/>
          <w:szCs w:val="24"/>
        </w:rPr>
      </w:pPr>
      <w:r>
        <w:rPr>
          <w:rFonts w:ascii="Times New Roman" w:hAnsi="Times New Roman"/>
          <w:sz w:val="24"/>
          <w:szCs w:val="24"/>
        </w:rPr>
        <w:t>nagradzanie – traktowane jako pozytywne wzmocnienie w sytuacjach społecznych np. pochwała, akceptacja, aprobata, wyrazy sympatii, zachęta, zgoda</w:t>
      </w:r>
    </w:p>
    <w:p w:rsidR="00714680" w:rsidRDefault="00C605DD">
      <w:pPr>
        <w:pStyle w:val="Akapitzlist"/>
        <w:numPr>
          <w:ilvl w:val="0"/>
          <w:numId w:val="2"/>
        </w:numPr>
        <w:spacing w:after="0" w:line="360" w:lineRule="auto"/>
        <w:ind w:left="709" w:hanging="425"/>
        <w:jc w:val="both"/>
        <w:rPr>
          <w:rFonts w:ascii="Times New Roman" w:hAnsi="Times New Roman"/>
          <w:sz w:val="24"/>
          <w:szCs w:val="24"/>
        </w:rPr>
      </w:pPr>
      <w:r>
        <w:rPr>
          <w:rFonts w:ascii="Times New Roman" w:hAnsi="Times New Roman"/>
          <w:sz w:val="24"/>
          <w:szCs w:val="24"/>
        </w:rPr>
        <w:t>empatia – określana jako dostrzeganie cudzego punktu widzenia oraz podzielanie</w:t>
      </w:r>
    </w:p>
    <w:p w:rsidR="00714680" w:rsidRDefault="00C605DD">
      <w:pPr>
        <w:pStyle w:val="Akapitzlist"/>
        <w:spacing w:after="0" w:line="360" w:lineRule="auto"/>
        <w:ind w:left="709"/>
        <w:jc w:val="both"/>
        <w:rPr>
          <w:rFonts w:ascii="Times New Roman" w:hAnsi="Times New Roman"/>
          <w:sz w:val="24"/>
          <w:szCs w:val="24"/>
        </w:rPr>
      </w:pPr>
      <w:r>
        <w:rPr>
          <w:rFonts w:ascii="Times New Roman" w:hAnsi="Times New Roman"/>
          <w:sz w:val="24"/>
          <w:szCs w:val="24"/>
        </w:rPr>
        <w:t xml:space="preserve"> i uwzględnianie uczuć innego człowieka</w:t>
      </w:r>
    </w:p>
    <w:p w:rsidR="00714680" w:rsidRDefault="00C605DD">
      <w:pPr>
        <w:pStyle w:val="Akapitzlist"/>
        <w:numPr>
          <w:ilvl w:val="0"/>
          <w:numId w:val="2"/>
        </w:numPr>
        <w:spacing w:after="0" w:line="360" w:lineRule="auto"/>
        <w:ind w:left="709" w:hanging="425"/>
        <w:jc w:val="both"/>
      </w:pPr>
      <w:r>
        <w:rPr>
          <w:rFonts w:ascii="Times New Roman" w:hAnsi="Times New Roman"/>
          <w:sz w:val="24"/>
          <w:szCs w:val="24"/>
        </w:rPr>
        <w:t>ekstrawersja – rozumiana jako jeden z najistotniejszych wymiarów osobowości człowieka, decydujący o orientowaniu się w kierunku świata zewnętrznego, dotykający całej społecznej natury człowieka.</w:t>
      </w:r>
      <w:r>
        <w:rPr>
          <w:rStyle w:val="Odwoanieprzypisudolnego"/>
          <w:rFonts w:ascii="Times New Roman" w:hAnsi="Times New Roman"/>
          <w:sz w:val="24"/>
          <w:szCs w:val="24"/>
        </w:rPr>
        <w:footnoteReference w:id="19"/>
      </w:r>
      <w:r>
        <w:rPr>
          <w:rFonts w:ascii="Times New Roman" w:hAnsi="Times New Roman"/>
          <w:sz w:val="24"/>
          <w:szCs w:val="24"/>
        </w:rPr>
        <w:t xml:space="preserve"> </w:t>
      </w:r>
    </w:p>
    <w:p w:rsidR="00714680" w:rsidRDefault="00C605DD">
      <w:pPr>
        <w:pStyle w:val="Akapitzlist"/>
        <w:spacing w:after="0" w:line="360" w:lineRule="auto"/>
        <w:ind w:left="0" w:firstLine="708"/>
        <w:jc w:val="both"/>
      </w:pPr>
      <w:r>
        <w:rPr>
          <w:rFonts w:ascii="Times New Roman" w:hAnsi="Times New Roman"/>
          <w:sz w:val="24"/>
          <w:szCs w:val="24"/>
        </w:rPr>
        <w:t>Przedstawione powyżej ujęcia definicyjne wskazują na najczęstsze utożsamianie kompetencji miękkich z kompetencja</w:t>
      </w:r>
      <w:r w:rsidR="00601B7C">
        <w:rPr>
          <w:rFonts w:ascii="Times New Roman" w:hAnsi="Times New Roman"/>
          <w:sz w:val="24"/>
          <w:szCs w:val="24"/>
        </w:rPr>
        <w:t>mi społecznymi lub też określanie kompetencji miękkich  jako zbioru</w:t>
      </w:r>
      <w:r>
        <w:rPr>
          <w:rFonts w:ascii="Times New Roman" w:hAnsi="Times New Roman"/>
          <w:sz w:val="24"/>
          <w:szCs w:val="24"/>
        </w:rPr>
        <w:t xml:space="preserve"> kompetencji osobistych oraz kompetencji interpersonalnych. Jednoznaczne różnicowanie kompetencji osobistych od kompetencji społecznych bywa często trudne i dlatego dla wspólnego ujęcia obu aspektów kompetencji określa się je także jako kompetencje psychospołeczne</w:t>
      </w:r>
      <w:r>
        <w:rPr>
          <w:rStyle w:val="Odwoanieprzypisudolnego"/>
          <w:rFonts w:ascii="Times New Roman" w:hAnsi="Times New Roman"/>
          <w:sz w:val="24"/>
          <w:szCs w:val="24"/>
        </w:rPr>
        <w:footnoteReference w:id="20"/>
      </w:r>
      <w:r>
        <w:rPr>
          <w:rFonts w:ascii="Times New Roman" w:hAnsi="Times New Roman"/>
          <w:sz w:val="24"/>
          <w:szCs w:val="24"/>
        </w:rPr>
        <w:t xml:space="preserve"> </w:t>
      </w:r>
    </w:p>
    <w:p w:rsidR="00714680" w:rsidRDefault="00C605DD">
      <w:pPr>
        <w:pStyle w:val="Akapitzlist"/>
        <w:spacing w:after="0" w:line="360" w:lineRule="auto"/>
        <w:ind w:left="0" w:firstLine="708"/>
        <w:jc w:val="both"/>
      </w:pPr>
      <w:r>
        <w:rPr>
          <w:rFonts w:ascii="Times New Roman" w:hAnsi="Times New Roman"/>
          <w:sz w:val="24"/>
          <w:szCs w:val="24"/>
        </w:rPr>
        <w:t>Podsumowując rozważania terminologiczne możemy przyjąć za P. Smółką iż „miękkie kompetencje to termin zbiorczy na określenie dwóch podtypów kompetencji, a mianowicie: kompetencji osobistych (warunkujących sprawne zarządzanie sobą), oraz kompetencji</w:t>
      </w:r>
      <w:r w:rsidR="009757D8">
        <w:rPr>
          <w:rFonts w:ascii="Times New Roman" w:hAnsi="Times New Roman"/>
          <w:sz w:val="24"/>
          <w:szCs w:val="24"/>
        </w:rPr>
        <w:t xml:space="preserve"> </w:t>
      </w:r>
      <w:r>
        <w:rPr>
          <w:rFonts w:ascii="Times New Roman" w:hAnsi="Times New Roman"/>
          <w:sz w:val="24"/>
          <w:szCs w:val="24"/>
        </w:rPr>
        <w:lastRenderedPageBreak/>
        <w:t>społecznych (będących podstawą wysokie</w:t>
      </w:r>
      <w:r w:rsidR="00601B7C">
        <w:rPr>
          <w:rFonts w:ascii="Times New Roman" w:hAnsi="Times New Roman"/>
          <w:sz w:val="24"/>
          <w:szCs w:val="24"/>
        </w:rPr>
        <w:t>j skuteczności interpersonalnej</w:t>
      </w:r>
      <w:r>
        <w:rPr>
          <w:rFonts w:ascii="Times New Roman" w:hAnsi="Times New Roman"/>
          <w:sz w:val="24"/>
          <w:szCs w:val="24"/>
        </w:rPr>
        <w:t>)</w:t>
      </w:r>
      <w:r>
        <w:rPr>
          <w:rStyle w:val="Odwoanieprzypisudolnego"/>
          <w:rFonts w:ascii="Times New Roman" w:hAnsi="Times New Roman"/>
          <w:sz w:val="24"/>
          <w:szCs w:val="24"/>
        </w:rPr>
        <w:footnoteReference w:id="21"/>
      </w:r>
      <w:r>
        <w:rPr>
          <w:rFonts w:ascii="Times New Roman" w:hAnsi="Times New Roman"/>
          <w:sz w:val="24"/>
          <w:szCs w:val="24"/>
        </w:rPr>
        <w:t xml:space="preserve">. W funkcjonalnym aspekcie kompetencje osobiste związane są z indywidualnym sposobem realizacji zadań, zapewniają sprawne zarządzanie sobą, natomiast kompetencje społeczne decydują o wysokiej skuteczności interpersonalnej – współpracy, porozumiewaniu się oraz wywieraniu wpływu na innych. Tę strukturę kompetencji miękkich prezentuje tabela nr 1: </w:t>
      </w:r>
    </w:p>
    <w:p w:rsidR="00714680" w:rsidRDefault="00C605DD">
      <w:pPr>
        <w:rPr>
          <w:rFonts w:ascii="Times New Roman" w:hAnsi="Times New Roman"/>
          <w:sz w:val="24"/>
          <w:szCs w:val="24"/>
        </w:rPr>
      </w:pPr>
      <w:r>
        <w:rPr>
          <w:rFonts w:ascii="Times New Roman" w:hAnsi="Times New Roman"/>
          <w:sz w:val="24"/>
          <w:szCs w:val="24"/>
        </w:rPr>
        <w:t>Tabela 1</w:t>
      </w:r>
    </w:p>
    <w:tbl>
      <w:tblPr>
        <w:tblW w:w="9908" w:type="dxa"/>
        <w:tblLayout w:type="fixed"/>
        <w:tblCellMar>
          <w:left w:w="10" w:type="dxa"/>
          <w:right w:w="10" w:type="dxa"/>
        </w:tblCellMar>
        <w:tblLook w:val="04A0" w:firstRow="1" w:lastRow="0" w:firstColumn="1" w:lastColumn="0" w:noHBand="0" w:noVBand="1"/>
      </w:tblPr>
      <w:tblGrid>
        <w:gridCol w:w="2679"/>
        <w:gridCol w:w="7229"/>
      </w:tblGrid>
      <w:tr w:rsidR="00714680" w:rsidTr="007404F5">
        <w:tblPrEx>
          <w:tblCellMar>
            <w:top w:w="0" w:type="dxa"/>
            <w:bottom w:w="0" w:type="dxa"/>
          </w:tblCellMar>
        </w:tblPrEx>
        <w:tc>
          <w:tcPr>
            <w:tcW w:w="9908" w:type="dxa"/>
            <w:gridSpan w:val="2"/>
            <w:tcBorders>
              <w:top w:val="single" w:sz="12" w:space="0" w:color="000000"/>
              <w:left w:val="single" w:sz="12" w:space="0" w:color="000000"/>
              <w:bottom w:val="single" w:sz="4" w:space="0" w:color="000000"/>
              <w:right w:val="single" w:sz="12" w:space="0" w:color="000000"/>
            </w:tcBorders>
            <w:shd w:val="clear" w:color="auto" w:fill="D9D9D9" w:themeFill="background1" w:themeFillShade="D9"/>
            <w:tcMar>
              <w:top w:w="0" w:type="dxa"/>
              <w:left w:w="108" w:type="dxa"/>
              <w:bottom w:w="0" w:type="dxa"/>
              <w:right w:w="108" w:type="dxa"/>
            </w:tcMar>
          </w:tcPr>
          <w:p w:rsidR="00714680" w:rsidRPr="009757D8" w:rsidRDefault="00601B7C">
            <w:pPr>
              <w:spacing w:after="0" w:line="240" w:lineRule="auto"/>
              <w:jc w:val="center"/>
              <w:rPr>
                <w:rFonts w:ascii="Times New Roman" w:hAnsi="Times New Roman"/>
                <w:b/>
              </w:rPr>
            </w:pPr>
            <w:r w:rsidRPr="009757D8">
              <w:rPr>
                <w:rFonts w:ascii="Times New Roman" w:hAnsi="Times New Roman"/>
                <w:b/>
              </w:rPr>
              <w:t>KOMPETENCJE OSOBISTE</w:t>
            </w:r>
          </w:p>
          <w:p w:rsidR="00714680" w:rsidRDefault="00C605DD">
            <w:pPr>
              <w:spacing w:after="0" w:line="240" w:lineRule="auto"/>
              <w:jc w:val="center"/>
              <w:rPr>
                <w:rFonts w:ascii="Times New Roman" w:hAnsi="Times New Roman"/>
              </w:rPr>
            </w:pPr>
            <w:r w:rsidRPr="009757D8">
              <w:rPr>
                <w:rFonts w:ascii="Times New Roman" w:hAnsi="Times New Roman"/>
              </w:rPr>
              <w:t>Kompetencje te determinują stopień, w jakim radzimy sobie ze sobą</w:t>
            </w:r>
          </w:p>
        </w:tc>
      </w:tr>
      <w:tr w:rsidR="00714680" w:rsidTr="007404F5">
        <w:tblPrEx>
          <w:tblCellMar>
            <w:top w:w="0" w:type="dxa"/>
            <w:bottom w:w="0" w:type="dxa"/>
          </w:tblCellMar>
        </w:tblPrEx>
        <w:tc>
          <w:tcPr>
            <w:tcW w:w="2679" w:type="dxa"/>
            <w:vMerge w:val="restart"/>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C605DD">
            <w:pPr>
              <w:spacing w:after="0" w:line="240" w:lineRule="auto"/>
              <w:jc w:val="center"/>
              <w:rPr>
                <w:rFonts w:ascii="Times New Roman" w:hAnsi="Times New Roman"/>
                <w:b/>
                <w:sz w:val="20"/>
                <w:szCs w:val="20"/>
              </w:rPr>
            </w:pPr>
            <w:r w:rsidRPr="009757D8">
              <w:rPr>
                <w:rFonts w:ascii="Times New Roman" w:hAnsi="Times New Roman"/>
                <w:b/>
                <w:sz w:val="20"/>
                <w:szCs w:val="20"/>
              </w:rPr>
              <w:t>Samoświadomość</w:t>
            </w:r>
          </w:p>
          <w:p w:rsid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Wiedza o swoich stana</w:t>
            </w:r>
            <w:r w:rsidR="009757D8">
              <w:rPr>
                <w:rFonts w:ascii="Times New Roman" w:hAnsi="Times New Roman"/>
                <w:sz w:val="20"/>
                <w:szCs w:val="20"/>
              </w:rPr>
              <w:t xml:space="preserve">ch wewnętrznych, preferencjach, </w:t>
            </w:r>
            <w:r w:rsidRPr="009757D8">
              <w:rPr>
                <w:rFonts w:ascii="Times New Roman" w:hAnsi="Times New Roman"/>
                <w:sz w:val="20"/>
                <w:szCs w:val="20"/>
              </w:rPr>
              <w:t xml:space="preserve">możliwościach </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i intuicyjnych ocenach</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Świadomość emocjonalna</w:t>
            </w:r>
            <w:r w:rsidRPr="009757D8">
              <w:rPr>
                <w:rFonts w:ascii="Times New Roman" w:hAnsi="Times New Roman"/>
                <w:sz w:val="20"/>
                <w:szCs w:val="20"/>
              </w:rPr>
              <w:t xml:space="preserve"> − rozpoznawanie swoich emocji i ich skutków.</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Poprawna samoocena</w:t>
            </w:r>
            <w:r w:rsidRPr="009757D8">
              <w:rPr>
                <w:rFonts w:ascii="Times New Roman" w:hAnsi="Times New Roman"/>
                <w:sz w:val="20"/>
                <w:szCs w:val="20"/>
              </w:rPr>
              <w:t xml:space="preserve"> − poznanie swoich silnych stron i ograniczeń.</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Wiara w siebie</w:t>
            </w:r>
            <w:r w:rsidRPr="009757D8">
              <w:rPr>
                <w:rFonts w:ascii="Times New Roman" w:hAnsi="Times New Roman"/>
                <w:sz w:val="20"/>
                <w:szCs w:val="20"/>
              </w:rPr>
              <w:t xml:space="preserve"> − silne poczucie własnej wartości i świadomość swoich możliwości i umiejętności.</w:t>
            </w:r>
          </w:p>
        </w:tc>
      </w:tr>
      <w:tr w:rsidR="00714680" w:rsidTr="007404F5">
        <w:tblPrEx>
          <w:tblCellMar>
            <w:top w:w="0" w:type="dxa"/>
            <w:bottom w:w="0" w:type="dxa"/>
          </w:tblCellMar>
        </w:tblPrEx>
        <w:tc>
          <w:tcPr>
            <w:tcW w:w="2679" w:type="dxa"/>
            <w:vMerge w:val="restart"/>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C605DD">
            <w:pPr>
              <w:spacing w:after="0" w:line="240" w:lineRule="auto"/>
              <w:jc w:val="center"/>
              <w:rPr>
                <w:sz w:val="20"/>
                <w:szCs w:val="20"/>
              </w:rPr>
            </w:pPr>
            <w:r w:rsidRPr="009757D8">
              <w:rPr>
                <w:rFonts w:ascii="Times New Roman" w:hAnsi="Times New Roman"/>
                <w:b/>
                <w:sz w:val="20"/>
                <w:szCs w:val="20"/>
              </w:rPr>
              <w:t>Samoregulacja</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Panowanie nad swoimi stanami wewnętrznymi, impulsami</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i możliwościami</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Samokontrola</w:t>
            </w:r>
            <w:r w:rsidRPr="009757D8">
              <w:rPr>
                <w:rFonts w:ascii="Times New Roman" w:hAnsi="Times New Roman"/>
                <w:sz w:val="20"/>
                <w:szCs w:val="20"/>
              </w:rPr>
              <w:t xml:space="preserve"> − kontrolowanie szkodliwych emocji i impulsów.</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Spolegliwość −</w:t>
            </w:r>
            <w:r w:rsidRPr="009757D8">
              <w:rPr>
                <w:rFonts w:ascii="Times New Roman" w:hAnsi="Times New Roman"/>
                <w:sz w:val="20"/>
                <w:szCs w:val="20"/>
              </w:rPr>
              <w:t xml:space="preserve"> utrzymywanie norm uczciwości i prawości.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Sumienność</w:t>
            </w:r>
            <w:r w:rsidRPr="009757D8">
              <w:rPr>
                <w:rFonts w:ascii="Times New Roman" w:hAnsi="Times New Roman"/>
                <w:sz w:val="20"/>
                <w:szCs w:val="20"/>
              </w:rPr>
              <w:t xml:space="preserve"> − przyjmowanie odpowiedzialności za swoje działania.</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 xml:space="preserve">Przystosowalność </w:t>
            </w:r>
            <w:r w:rsidRPr="009757D8">
              <w:rPr>
                <w:rFonts w:ascii="Times New Roman" w:hAnsi="Times New Roman"/>
                <w:sz w:val="20"/>
                <w:szCs w:val="20"/>
              </w:rPr>
              <w:t>− elastyczność w dostosowywaniu się do zmian.</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Innowacyjność</w:t>
            </w:r>
            <w:r w:rsidRPr="009757D8">
              <w:rPr>
                <w:rFonts w:ascii="Times New Roman" w:hAnsi="Times New Roman"/>
                <w:sz w:val="20"/>
                <w:szCs w:val="20"/>
              </w:rPr>
              <w:t xml:space="preserve"> − łatwe przyjmowanie nowatorskich pomysłów</w:t>
            </w:r>
          </w:p>
          <w:p w:rsidR="00714680" w:rsidRPr="009757D8" w:rsidRDefault="00C605DD">
            <w:pPr>
              <w:spacing w:after="0" w:line="240" w:lineRule="auto"/>
              <w:rPr>
                <w:sz w:val="20"/>
                <w:szCs w:val="20"/>
              </w:rPr>
            </w:pPr>
            <w:r w:rsidRPr="009757D8">
              <w:rPr>
                <w:rFonts w:ascii="Times New Roman" w:hAnsi="Times New Roman"/>
                <w:sz w:val="20"/>
                <w:szCs w:val="20"/>
              </w:rPr>
              <w:t>i podejść oraz nowych informacji.</w:t>
            </w:r>
          </w:p>
        </w:tc>
      </w:tr>
      <w:tr w:rsidR="00714680" w:rsidTr="007404F5">
        <w:tblPrEx>
          <w:tblCellMar>
            <w:top w:w="0" w:type="dxa"/>
            <w:bottom w:w="0" w:type="dxa"/>
          </w:tblCellMar>
        </w:tblPrEx>
        <w:tc>
          <w:tcPr>
            <w:tcW w:w="2679" w:type="dxa"/>
            <w:vMerge w:val="restart"/>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C605DD">
            <w:pPr>
              <w:spacing w:after="0" w:line="240" w:lineRule="auto"/>
              <w:jc w:val="center"/>
              <w:rPr>
                <w:rFonts w:ascii="Times New Roman" w:hAnsi="Times New Roman"/>
                <w:b/>
                <w:sz w:val="20"/>
                <w:szCs w:val="20"/>
              </w:rPr>
            </w:pPr>
            <w:r w:rsidRPr="009757D8">
              <w:rPr>
                <w:rFonts w:ascii="Times New Roman" w:hAnsi="Times New Roman"/>
                <w:b/>
                <w:sz w:val="20"/>
                <w:szCs w:val="20"/>
              </w:rPr>
              <w:t>Motywacja</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Skłonności emocjonalne, które prowadzą do nowych celów lub ułatwiają ich osiągnięcie</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pStyle w:val="Bezodstpw"/>
              <w:rPr>
                <w:sz w:val="20"/>
                <w:szCs w:val="20"/>
              </w:rPr>
            </w:pPr>
            <w:r w:rsidRPr="009757D8">
              <w:rPr>
                <w:rFonts w:ascii="Times New Roman" w:hAnsi="Times New Roman"/>
                <w:b/>
                <w:sz w:val="20"/>
                <w:szCs w:val="20"/>
              </w:rPr>
              <w:t>Dążenie do osiągnięć</w:t>
            </w:r>
            <w:r w:rsidRPr="009757D8">
              <w:rPr>
                <w:rFonts w:ascii="Times New Roman" w:hAnsi="Times New Roman"/>
                <w:sz w:val="20"/>
                <w:szCs w:val="20"/>
              </w:rPr>
              <w:t xml:space="preserve"> − starania o lepsze w</w:t>
            </w:r>
            <w:r w:rsidR="009757D8">
              <w:rPr>
                <w:rFonts w:ascii="Times New Roman" w:hAnsi="Times New Roman"/>
                <w:sz w:val="20"/>
                <w:szCs w:val="20"/>
              </w:rPr>
              <w:t xml:space="preserve">yniki albo spełnienie kryteriów </w:t>
            </w:r>
            <w:r w:rsidRPr="009757D8">
              <w:rPr>
                <w:rFonts w:ascii="Times New Roman" w:hAnsi="Times New Roman"/>
                <w:sz w:val="20"/>
                <w:szCs w:val="20"/>
              </w:rPr>
              <w:t>doskonałości.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Zaangażowanie</w:t>
            </w:r>
            <w:r w:rsidRPr="009757D8">
              <w:rPr>
                <w:rFonts w:ascii="Times New Roman" w:hAnsi="Times New Roman"/>
                <w:sz w:val="20"/>
                <w:szCs w:val="20"/>
              </w:rPr>
              <w:t xml:space="preserve"> − utożsamianie swoich celów z celami grupy lub organizacji.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Inicjatywa</w:t>
            </w:r>
            <w:r w:rsidRPr="009757D8">
              <w:rPr>
                <w:rFonts w:ascii="Times New Roman" w:hAnsi="Times New Roman"/>
                <w:sz w:val="20"/>
                <w:szCs w:val="20"/>
              </w:rPr>
              <w:t xml:space="preserve"> − gotowość do wykorzystywania szans i okazji.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 xml:space="preserve">Optymizm </w:t>
            </w:r>
            <w:r w:rsidRPr="009757D8">
              <w:rPr>
                <w:rFonts w:ascii="Times New Roman" w:hAnsi="Times New Roman"/>
                <w:sz w:val="20"/>
                <w:szCs w:val="20"/>
              </w:rPr>
              <w:t>− wytrwałość w dążeniach do osiągnięcia wytyczonego celu mimo przeszkód i niepowodzeń.</w:t>
            </w:r>
          </w:p>
        </w:tc>
      </w:tr>
      <w:tr w:rsidR="00714680" w:rsidTr="007404F5">
        <w:tblPrEx>
          <w:tblCellMar>
            <w:top w:w="0" w:type="dxa"/>
            <w:bottom w:w="0" w:type="dxa"/>
          </w:tblCellMar>
        </w:tblPrEx>
        <w:tc>
          <w:tcPr>
            <w:tcW w:w="9908"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01B7C" w:rsidRPr="009757D8" w:rsidRDefault="00601B7C" w:rsidP="00601B7C">
            <w:pPr>
              <w:spacing w:after="0" w:line="240" w:lineRule="auto"/>
              <w:jc w:val="center"/>
              <w:rPr>
                <w:rFonts w:ascii="Times New Roman" w:hAnsi="Times New Roman"/>
                <w:b/>
              </w:rPr>
            </w:pPr>
            <w:r w:rsidRPr="009757D8">
              <w:rPr>
                <w:rFonts w:ascii="Times New Roman" w:hAnsi="Times New Roman"/>
                <w:b/>
              </w:rPr>
              <w:t>KOMPETENCJE SPOŁECZNE</w:t>
            </w:r>
          </w:p>
          <w:p w:rsidR="00714680" w:rsidRPr="009757D8" w:rsidRDefault="00C605DD" w:rsidP="00601B7C">
            <w:pPr>
              <w:spacing w:after="0" w:line="240" w:lineRule="auto"/>
              <w:jc w:val="center"/>
              <w:rPr>
                <w:rFonts w:ascii="Times New Roman" w:hAnsi="Times New Roman"/>
                <w:sz w:val="20"/>
                <w:szCs w:val="20"/>
              </w:rPr>
            </w:pPr>
            <w:r w:rsidRPr="009757D8">
              <w:rPr>
                <w:rFonts w:ascii="Times New Roman" w:hAnsi="Times New Roman"/>
              </w:rPr>
              <w:t>Kompetencje te determinują stopień, w jakim radzimy sobie z innymi</w:t>
            </w:r>
          </w:p>
        </w:tc>
      </w:tr>
      <w:tr w:rsidR="00714680" w:rsidTr="007404F5">
        <w:tblPrEx>
          <w:tblCellMar>
            <w:top w:w="0" w:type="dxa"/>
            <w:bottom w:w="0" w:type="dxa"/>
          </w:tblCellMar>
        </w:tblPrEx>
        <w:tc>
          <w:tcPr>
            <w:tcW w:w="2679" w:type="dxa"/>
            <w:vMerge w:val="restart"/>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C605DD">
            <w:pPr>
              <w:spacing w:after="0" w:line="240" w:lineRule="auto"/>
              <w:jc w:val="center"/>
              <w:rPr>
                <w:sz w:val="20"/>
                <w:szCs w:val="20"/>
              </w:rPr>
            </w:pPr>
            <w:r w:rsidRPr="009757D8">
              <w:rPr>
                <w:rFonts w:ascii="Times New Roman" w:hAnsi="Times New Roman"/>
                <w:b/>
                <w:sz w:val="20"/>
                <w:szCs w:val="20"/>
              </w:rPr>
              <w:t>Empatia</w:t>
            </w:r>
            <w:r w:rsidRPr="009757D8">
              <w:rPr>
                <w:rFonts w:ascii="Times New Roman" w:hAnsi="Times New Roman"/>
                <w:sz w:val="20"/>
                <w:szCs w:val="20"/>
              </w:rPr>
              <w:t xml:space="preserve"> </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Uświadamianie sobie uczuć, potrzeb i niepokojów innych osób</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Rozumienie innych</w:t>
            </w:r>
            <w:r w:rsidRPr="009757D8">
              <w:rPr>
                <w:rFonts w:ascii="Times New Roman" w:hAnsi="Times New Roman"/>
                <w:sz w:val="20"/>
                <w:szCs w:val="20"/>
              </w:rPr>
              <w:t xml:space="preserve"> − wyczuwanie uczuć i punktów widzenia innych osób oraz aktywne zainteresowanie ich troskami, niepokojami </w:t>
            </w:r>
            <w:r w:rsidR="009757D8">
              <w:rPr>
                <w:sz w:val="20"/>
                <w:szCs w:val="20"/>
              </w:rPr>
              <w:t xml:space="preserve"> </w:t>
            </w:r>
            <w:r w:rsidRPr="009757D8">
              <w:rPr>
                <w:rFonts w:ascii="Times New Roman" w:hAnsi="Times New Roman"/>
                <w:sz w:val="20"/>
                <w:szCs w:val="20"/>
              </w:rPr>
              <w:t>i zmartwieniami.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Doskonalenie innych</w:t>
            </w:r>
            <w:r w:rsidRPr="009757D8">
              <w:rPr>
                <w:rFonts w:ascii="Times New Roman" w:hAnsi="Times New Roman"/>
                <w:sz w:val="20"/>
                <w:szCs w:val="20"/>
              </w:rPr>
              <w:t xml:space="preserve"> − wyczuwanie u innych potrzeby rozwoju</w:t>
            </w:r>
          </w:p>
          <w:p w:rsidR="00714680" w:rsidRPr="009757D8" w:rsidRDefault="00C605DD">
            <w:pPr>
              <w:spacing w:after="0" w:line="240" w:lineRule="auto"/>
              <w:rPr>
                <w:sz w:val="20"/>
                <w:szCs w:val="20"/>
              </w:rPr>
            </w:pPr>
            <w:r w:rsidRPr="009757D8">
              <w:rPr>
                <w:rFonts w:ascii="Times New Roman" w:hAnsi="Times New Roman"/>
                <w:sz w:val="20"/>
                <w:szCs w:val="20"/>
              </w:rPr>
              <w:t xml:space="preserve"> i rozwijanie ich zdolności.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 xml:space="preserve">Nastawienie usługowe </w:t>
            </w:r>
            <w:r w:rsidRPr="009757D8">
              <w:rPr>
                <w:rFonts w:ascii="Times New Roman" w:hAnsi="Times New Roman"/>
                <w:sz w:val="20"/>
                <w:szCs w:val="20"/>
              </w:rPr>
              <w:t>− uprzedzanie, rozpoznawanie i</w:t>
            </w:r>
            <w:r w:rsidR="009757D8">
              <w:rPr>
                <w:rFonts w:ascii="Times New Roman" w:hAnsi="Times New Roman"/>
                <w:sz w:val="20"/>
                <w:szCs w:val="20"/>
              </w:rPr>
              <w:t xml:space="preserve"> zaspokajanie potrzeb </w:t>
            </w:r>
            <w:r w:rsidRPr="009757D8">
              <w:rPr>
                <w:rFonts w:ascii="Times New Roman" w:hAnsi="Times New Roman"/>
                <w:sz w:val="20"/>
                <w:szCs w:val="20"/>
              </w:rPr>
              <w:t>klientów.</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14680" w:rsidRPr="009757D8" w:rsidRDefault="00C605DD">
            <w:pPr>
              <w:spacing w:after="0" w:line="240" w:lineRule="auto"/>
              <w:rPr>
                <w:sz w:val="20"/>
                <w:szCs w:val="20"/>
              </w:rPr>
            </w:pPr>
            <w:r w:rsidRPr="009757D8">
              <w:rPr>
                <w:rFonts w:ascii="Times New Roman" w:hAnsi="Times New Roman"/>
                <w:b/>
                <w:sz w:val="20"/>
                <w:szCs w:val="20"/>
              </w:rPr>
              <w:t>Wspieranie różnorodności</w:t>
            </w:r>
            <w:r w:rsidRPr="009757D8">
              <w:rPr>
                <w:rFonts w:ascii="Times New Roman" w:hAnsi="Times New Roman"/>
                <w:sz w:val="20"/>
                <w:szCs w:val="20"/>
              </w:rPr>
              <w:t xml:space="preserve"> − tworzenie i podtrzymywanie szans na osiągnięcia dzięki wykorzystywaniu różnych typów ludzi.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714680">
            <w:pPr>
              <w:spacing w:after="0" w:line="240" w:lineRule="auto"/>
              <w:rPr>
                <w:rFonts w:ascii="Times New Roman" w:hAnsi="Times New Roman"/>
                <w:sz w:val="20"/>
                <w:szCs w:val="20"/>
              </w:rPr>
            </w:pPr>
          </w:p>
        </w:tc>
        <w:tc>
          <w:tcPr>
            <w:tcW w:w="722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757D8" w:rsidRDefault="00C605DD">
            <w:pPr>
              <w:spacing w:after="0" w:line="240" w:lineRule="auto"/>
              <w:rPr>
                <w:rFonts w:ascii="Times New Roman" w:hAnsi="Times New Roman"/>
                <w:sz w:val="20"/>
                <w:szCs w:val="20"/>
              </w:rPr>
            </w:pPr>
            <w:r w:rsidRPr="009757D8">
              <w:rPr>
                <w:rFonts w:ascii="Times New Roman" w:hAnsi="Times New Roman"/>
                <w:b/>
                <w:sz w:val="20"/>
                <w:szCs w:val="20"/>
              </w:rPr>
              <w:t>Świadomość polityczna</w:t>
            </w:r>
            <w:r w:rsidRPr="009757D8">
              <w:rPr>
                <w:rFonts w:ascii="Times New Roman" w:hAnsi="Times New Roman"/>
                <w:sz w:val="20"/>
                <w:szCs w:val="20"/>
              </w:rPr>
              <w:t xml:space="preserve"> − rozpoznawanie emocjonalnych prądów grupy</w:t>
            </w:r>
          </w:p>
          <w:p w:rsidR="00714680" w:rsidRPr="009757D8" w:rsidRDefault="00C605DD" w:rsidP="009757D8">
            <w:pPr>
              <w:spacing w:after="0" w:line="240" w:lineRule="auto"/>
              <w:ind w:left="-390" w:firstLine="390"/>
              <w:rPr>
                <w:sz w:val="20"/>
                <w:szCs w:val="20"/>
              </w:rPr>
            </w:pPr>
            <w:r w:rsidRPr="009757D8">
              <w:rPr>
                <w:rFonts w:ascii="Times New Roman" w:hAnsi="Times New Roman"/>
                <w:sz w:val="20"/>
                <w:szCs w:val="20"/>
              </w:rPr>
              <w:t>i stosunków wśród osób z władzy.</w:t>
            </w:r>
          </w:p>
        </w:tc>
      </w:tr>
      <w:tr w:rsidR="00714680" w:rsidTr="007404F5">
        <w:tblPrEx>
          <w:tblCellMar>
            <w:top w:w="0" w:type="dxa"/>
            <w:bottom w:w="0" w:type="dxa"/>
          </w:tblCellMar>
        </w:tblPrEx>
        <w:tc>
          <w:tcPr>
            <w:tcW w:w="2679" w:type="dxa"/>
            <w:vMerge w:val="restart"/>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Pr="009757D8" w:rsidRDefault="00C605DD">
            <w:pPr>
              <w:spacing w:after="0" w:line="240" w:lineRule="auto"/>
              <w:jc w:val="center"/>
              <w:rPr>
                <w:rFonts w:ascii="Times New Roman" w:hAnsi="Times New Roman"/>
                <w:b/>
                <w:sz w:val="20"/>
                <w:szCs w:val="20"/>
              </w:rPr>
            </w:pPr>
            <w:r w:rsidRPr="009757D8">
              <w:rPr>
                <w:rFonts w:ascii="Times New Roman" w:hAnsi="Times New Roman"/>
                <w:b/>
                <w:sz w:val="20"/>
                <w:szCs w:val="20"/>
              </w:rPr>
              <w:t xml:space="preserve">Umiejętności społeczne </w:t>
            </w:r>
          </w:p>
          <w:p w:rsidR="00714680" w:rsidRPr="009757D8" w:rsidRDefault="00C605DD">
            <w:pPr>
              <w:spacing w:after="0" w:line="240" w:lineRule="auto"/>
              <w:jc w:val="center"/>
              <w:rPr>
                <w:rFonts w:ascii="Times New Roman" w:hAnsi="Times New Roman"/>
                <w:sz w:val="20"/>
                <w:szCs w:val="20"/>
              </w:rPr>
            </w:pPr>
            <w:r w:rsidRPr="009757D8">
              <w:rPr>
                <w:rFonts w:ascii="Times New Roman" w:hAnsi="Times New Roman"/>
                <w:sz w:val="20"/>
                <w:szCs w:val="20"/>
              </w:rPr>
              <w:t>Umiejętność wzbudzania u innych pożądanych reakcji</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Wpływanie na innych</w:t>
            </w:r>
            <w:r w:rsidRPr="009757D8">
              <w:rPr>
                <w:rFonts w:ascii="Times New Roman" w:hAnsi="Times New Roman"/>
                <w:sz w:val="20"/>
                <w:szCs w:val="20"/>
              </w:rPr>
              <w:t xml:space="preserve"> − opanowanie metod skutecznego przekonywania.</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Porozumienie</w:t>
            </w:r>
            <w:r w:rsidRPr="009757D8">
              <w:rPr>
                <w:rFonts w:ascii="Times New Roman" w:hAnsi="Times New Roman"/>
                <w:sz w:val="20"/>
                <w:szCs w:val="20"/>
              </w:rPr>
              <w:t xml:space="preserve"> − słuchanie bez uprzedzeń i wysyłanie przekonujących komunikatów.</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Łagodzenie konfliktów</w:t>
            </w:r>
            <w:r w:rsidRPr="009757D8">
              <w:rPr>
                <w:rFonts w:ascii="Times New Roman" w:hAnsi="Times New Roman"/>
                <w:sz w:val="20"/>
                <w:szCs w:val="20"/>
              </w:rPr>
              <w:t xml:space="preserve"> − pośredniczenie w sporach i rozwiązywanie ich.</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Przewodzenie</w:t>
            </w:r>
            <w:r w:rsidRPr="009757D8">
              <w:rPr>
                <w:rFonts w:ascii="Times New Roman" w:hAnsi="Times New Roman"/>
                <w:sz w:val="20"/>
                <w:szCs w:val="20"/>
              </w:rPr>
              <w:t xml:space="preserve"> − inspirowanie jednostek i grup lub kierowanie nimi.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 xml:space="preserve">Katalizowanie zmian </w:t>
            </w:r>
            <w:r w:rsidRPr="009757D8">
              <w:rPr>
                <w:rFonts w:ascii="Times New Roman" w:hAnsi="Times New Roman"/>
                <w:sz w:val="20"/>
                <w:szCs w:val="20"/>
              </w:rPr>
              <w:t>− inicjowanie zmian lub kierowanie nimi.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Tworzenie więzi</w:t>
            </w:r>
            <w:r w:rsidRPr="009757D8">
              <w:rPr>
                <w:rFonts w:ascii="Times New Roman" w:hAnsi="Times New Roman"/>
                <w:sz w:val="20"/>
                <w:szCs w:val="20"/>
              </w:rPr>
              <w:t xml:space="preserve"> − pielęgnowanie instrumentalnych stosunków z innymi.</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Współpraca</w:t>
            </w:r>
            <w:r w:rsidRPr="009757D8">
              <w:rPr>
                <w:rFonts w:ascii="Times New Roman" w:hAnsi="Times New Roman"/>
                <w:sz w:val="20"/>
                <w:szCs w:val="20"/>
              </w:rPr>
              <w:t xml:space="preserve"> − praca z innymi dla osiągnięcia wspólnego celu.</w:t>
            </w:r>
          </w:p>
        </w:tc>
      </w:tr>
      <w:tr w:rsidR="00714680" w:rsidTr="007404F5">
        <w:tblPrEx>
          <w:tblCellMar>
            <w:top w:w="0" w:type="dxa"/>
            <w:bottom w:w="0" w:type="dxa"/>
          </w:tblCellMar>
        </w:tblPrEx>
        <w:tc>
          <w:tcPr>
            <w:tcW w:w="2679" w:type="dxa"/>
            <w:vMerge/>
            <w:tcBorders>
              <w:top w:val="single" w:sz="12" w:space="0" w:color="000000"/>
              <w:left w:val="single" w:sz="12" w:space="0" w:color="000000"/>
              <w:bottom w:val="single" w:sz="12" w:space="0" w:color="auto"/>
              <w:right w:val="single" w:sz="4" w:space="0" w:color="000000"/>
            </w:tcBorders>
            <w:shd w:val="clear" w:color="auto" w:fill="D9D9D9" w:themeFill="background1" w:themeFillShade="D9"/>
            <w:tcMar>
              <w:top w:w="0" w:type="dxa"/>
              <w:left w:w="108" w:type="dxa"/>
              <w:bottom w:w="0" w:type="dxa"/>
              <w:right w:w="108" w:type="dxa"/>
            </w:tcMar>
            <w:vAlign w:val="center"/>
          </w:tcPr>
          <w:p w:rsidR="00714680" w:rsidRDefault="00714680">
            <w:pPr>
              <w:spacing w:after="0" w:line="240" w:lineRule="auto"/>
              <w:rPr>
                <w:rFonts w:ascii="Times New Roman" w:hAnsi="Times New Roman"/>
                <w:sz w:val="21"/>
                <w:szCs w:val="21"/>
              </w:rPr>
            </w:pPr>
          </w:p>
        </w:tc>
        <w:tc>
          <w:tcPr>
            <w:tcW w:w="7229" w:type="dxa"/>
            <w:tcBorders>
              <w:top w:val="single" w:sz="4" w:space="0" w:color="000000"/>
              <w:left w:val="single" w:sz="4" w:space="0" w:color="000000"/>
              <w:bottom w:val="single" w:sz="12" w:space="0" w:color="auto"/>
              <w:right w:val="single" w:sz="12" w:space="0" w:color="000000"/>
            </w:tcBorders>
            <w:shd w:val="clear" w:color="auto" w:fill="auto"/>
            <w:tcMar>
              <w:top w:w="0" w:type="dxa"/>
              <w:left w:w="108" w:type="dxa"/>
              <w:bottom w:w="0" w:type="dxa"/>
              <w:right w:w="108" w:type="dxa"/>
            </w:tcMar>
          </w:tcPr>
          <w:p w:rsidR="00714680" w:rsidRPr="009757D8" w:rsidRDefault="00C605DD">
            <w:pPr>
              <w:spacing w:after="0" w:line="240" w:lineRule="auto"/>
              <w:rPr>
                <w:sz w:val="20"/>
                <w:szCs w:val="20"/>
              </w:rPr>
            </w:pPr>
            <w:r w:rsidRPr="009757D8">
              <w:rPr>
                <w:rFonts w:ascii="Times New Roman" w:hAnsi="Times New Roman"/>
                <w:b/>
                <w:sz w:val="20"/>
                <w:szCs w:val="20"/>
              </w:rPr>
              <w:t>Umiejętności zespołowe</w:t>
            </w:r>
            <w:r w:rsidRPr="009757D8">
              <w:rPr>
                <w:rFonts w:ascii="Times New Roman" w:hAnsi="Times New Roman"/>
                <w:sz w:val="20"/>
                <w:szCs w:val="20"/>
              </w:rPr>
              <w:t xml:space="preserve"> − organizowanie współdziałania wszystkich członków grupy dla osiągnięcia zbiorowego celu.</w:t>
            </w:r>
          </w:p>
        </w:tc>
      </w:tr>
      <w:tr w:rsidR="009757D8" w:rsidTr="009757D8">
        <w:tblPrEx>
          <w:tblCellMar>
            <w:top w:w="0" w:type="dxa"/>
            <w:bottom w:w="0" w:type="dxa"/>
          </w:tblCellMar>
        </w:tblPrEx>
        <w:tc>
          <w:tcPr>
            <w:tcW w:w="9908" w:type="dxa"/>
            <w:gridSpan w:val="2"/>
            <w:tcBorders>
              <w:top w:val="single" w:sz="4" w:space="0" w:color="auto"/>
            </w:tcBorders>
            <w:shd w:val="clear" w:color="auto" w:fill="F2F2F2"/>
            <w:tcMar>
              <w:top w:w="0" w:type="dxa"/>
              <w:left w:w="108" w:type="dxa"/>
              <w:bottom w:w="0" w:type="dxa"/>
              <w:right w:w="108" w:type="dxa"/>
            </w:tcMar>
            <w:vAlign w:val="center"/>
          </w:tcPr>
          <w:p w:rsidR="009757D8" w:rsidRPr="009757D8" w:rsidRDefault="009757D8">
            <w:pPr>
              <w:spacing w:after="0" w:line="240" w:lineRule="auto"/>
              <w:rPr>
                <w:rFonts w:ascii="Times New Roman" w:hAnsi="Times New Roman"/>
                <w:b/>
                <w:sz w:val="20"/>
                <w:szCs w:val="20"/>
              </w:rPr>
            </w:pPr>
            <w:r w:rsidRPr="009757D8">
              <w:rPr>
                <w:rFonts w:ascii="Times New Roman" w:hAnsi="Times New Roman"/>
                <w:i/>
                <w:sz w:val="20"/>
                <w:szCs w:val="20"/>
              </w:rPr>
              <w:t>Opracowanie własne. Żródło: D. Goleman</w:t>
            </w:r>
            <w:r w:rsidRPr="009757D8">
              <w:rPr>
                <w:rStyle w:val="Odwoanieprzypisudolnego"/>
                <w:rFonts w:ascii="Times New Roman" w:hAnsi="Times New Roman"/>
                <w:i/>
                <w:sz w:val="20"/>
                <w:szCs w:val="20"/>
              </w:rPr>
              <w:footnoteReference w:id="22"/>
            </w:r>
          </w:p>
        </w:tc>
      </w:tr>
    </w:tbl>
    <w:p w:rsidR="00714680" w:rsidRDefault="00C605DD">
      <w:pPr>
        <w:tabs>
          <w:tab w:val="left" w:pos="520"/>
          <w:tab w:val="left" w:pos="2360"/>
          <w:tab w:val="left" w:pos="2460"/>
        </w:tabs>
        <w:spacing w:after="0" w:line="360" w:lineRule="auto"/>
        <w:jc w:val="both"/>
      </w:pPr>
      <w:r>
        <w:rPr>
          <w:sz w:val="24"/>
          <w:szCs w:val="24"/>
        </w:rPr>
        <w:lastRenderedPageBreak/>
        <w:tab/>
      </w:r>
      <w:r>
        <w:rPr>
          <w:rFonts w:ascii="Times New Roman" w:hAnsi="Times New Roman"/>
          <w:sz w:val="24"/>
          <w:szCs w:val="24"/>
        </w:rPr>
        <w:t>Struktura miękkich kompetencji dotyczy zachowań w sytuacjach zadaniowych, doświadczania, praktycznych umiejętności, oraz zdolności monitorowania własnych zachowań. Doskonalenie miękkich kompetencji zawodowych łączy się z rozwojem osobistym, gdyż równocześnie rozwijamy bardzo istotne umiejętności życiowe, przydatne również w życiu prywatnym.</w:t>
      </w:r>
    </w:p>
    <w:p w:rsidR="00714680" w:rsidRDefault="00C605DD">
      <w:pPr>
        <w:tabs>
          <w:tab w:val="left" w:pos="520"/>
          <w:tab w:val="left" w:pos="2360"/>
          <w:tab w:val="left" w:pos="2460"/>
        </w:tabs>
        <w:spacing w:after="0" w:line="360" w:lineRule="auto"/>
        <w:jc w:val="center"/>
        <w:rPr>
          <w:rFonts w:ascii="Times New Roman" w:hAnsi="Times New Roman"/>
          <w:b/>
          <w:sz w:val="24"/>
          <w:szCs w:val="24"/>
        </w:rPr>
      </w:pPr>
      <w:r>
        <w:rPr>
          <w:rFonts w:ascii="Times New Roman" w:hAnsi="Times New Roman"/>
          <w:b/>
          <w:sz w:val="24"/>
          <w:szCs w:val="24"/>
        </w:rPr>
        <w:t>ROZWIJANIE MIĘKKICH KOMPETENCJI</w:t>
      </w:r>
    </w:p>
    <w:p w:rsidR="00714680" w:rsidRDefault="00714680">
      <w:pPr>
        <w:tabs>
          <w:tab w:val="left" w:pos="520"/>
          <w:tab w:val="left" w:pos="2360"/>
          <w:tab w:val="left" w:pos="2460"/>
        </w:tabs>
        <w:spacing w:after="0" w:line="360" w:lineRule="auto"/>
        <w:jc w:val="center"/>
        <w:rPr>
          <w:rFonts w:ascii="Times New Roman" w:hAnsi="Times New Roman"/>
          <w:sz w:val="24"/>
          <w:szCs w:val="24"/>
        </w:rPr>
      </w:pPr>
    </w:p>
    <w:p w:rsidR="00714680" w:rsidRDefault="00C605DD">
      <w:pPr>
        <w:tabs>
          <w:tab w:val="left" w:pos="520"/>
          <w:tab w:val="left" w:pos="2360"/>
          <w:tab w:val="left" w:pos="2460"/>
        </w:tabs>
        <w:spacing w:after="0" w:line="360" w:lineRule="auto"/>
        <w:jc w:val="both"/>
      </w:pPr>
      <w:r>
        <w:rPr>
          <w:rFonts w:ascii="Times New Roman" w:hAnsi="Times New Roman"/>
          <w:sz w:val="24"/>
          <w:szCs w:val="24"/>
        </w:rPr>
        <w:tab/>
        <w:t>Analiza literatury przedmiotu pozwala zauważyć zgodność</w:t>
      </w:r>
      <w:r w:rsidR="00601B7C">
        <w:rPr>
          <w:rFonts w:ascii="Times New Roman" w:hAnsi="Times New Roman"/>
          <w:sz w:val="24"/>
          <w:szCs w:val="24"/>
        </w:rPr>
        <w:t>,</w:t>
      </w:r>
      <w:r>
        <w:rPr>
          <w:rFonts w:ascii="Times New Roman" w:hAnsi="Times New Roman"/>
          <w:sz w:val="24"/>
          <w:szCs w:val="24"/>
        </w:rPr>
        <w:t xml:space="preserve"> odnośnie twierdzenia, iż najpowszechniejszą metodą nabywania kompetencji miękkich jest naturalny trening społeczny, który obejmuje wszystkie doświadczenia osobiste, społeczne, rodzinne, zawodowe, a odbywa się w trakcie codziennych interakcji z innymi osobami. Najczęstsza metoda umożliwiająca zdobywanie tych kompetencji polega na modelowaniu, czyli obserwacji i naśladowaniu kompetentnie społecznych osób oraz na</w:t>
      </w:r>
      <w:r w:rsidR="00601B7C">
        <w:rPr>
          <w:rFonts w:ascii="Times New Roman" w:hAnsi="Times New Roman"/>
          <w:sz w:val="24"/>
          <w:szCs w:val="24"/>
        </w:rPr>
        <w:t xml:space="preserve"> </w:t>
      </w:r>
      <w:r>
        <w:rPr>
          <w:rFonts w:ascii="Times New Roman" w:hAnsi="Times New Roman"/>
          <w:sz w:val="24"/>
          <w:szCs w:val="24"/>
        </w:rPr>
        <w:t>uczeniu się metodą prób i błędów</w:t>
      </w:r>
      <w:r w:rsidR="00601B7C">
        <w:rPr>
          <w:rFonts w:ascii="Times New Roman" w:hAnsi="Times New Roman"/>
          <w:sz w:val="24"/>
          <w:szCs w:val="24"/>
        </w:rPr>
        <w:t>.</w:t>
      </w:r>
      <w:r>
        <w:rPr>
          <w:rFonts w:ascii="Times New Roman" w:hAnsi="Times New Roman"/>
          <w:sz w:val="24"/>
          <w:szCs w:val="24"/>
        </w:rPr>
        <w:t xml:space="preserve"> Argyle podkreśla istotną zaletę naturalnego treningu społecznego, polegającą na braku konieczności transferowania nabywanych umiejętności sytuacji symulacyjnych w rzeczywiste sytuacje społeczne</w:t>
      </w:r>
      <w:r>
        <w:rPr>
          <w:rStyle w:val="Odwoanieprzypisudolnego"/>
          <w:rFonts w:ascii="Times New Roman" w:hAnsi="Times New Roman"/>
          <w:sz w:val="24"/>
          <w:szCs w:val="24"/>
        </w:rPr>
        <w:footnoteReference w:id="23"/>
      </w:r>
      <w:r>
        <w:rPr>
          <w:rFonts w:ascii="Times New Roman" w:hAnsi="Times New Roman"/>
          <w:sz w:val="24"/>
          <w:szCs w:val="24"/>
        </w:rPr>
        <w:t>.</w:t>
      </w:r>
    </w:p>
    <w:p w:rsidR="00714680" w:rsidRDefault="00C605DD">
      <w:pPr>
        <w:tabs>
          <w:tab w:val="left" w:pos="851"/>
          <w:tab w:val="left" w:pos="2360"/>
          <w:tab w:val="left" w:pos="2460"/>
        </w:tabs>
        <w:spacing w:after="0" w:line="360" w:lineRule="auto"/>
        <w:jc w:val="both"/>
      </w:pPr>
      <w:r>
        <w:rPr>
          <w:rFonts w:ascii="Times New Roman" w:hAnsi="Times New Roman"/>
          <w:sz w:val="24"/>
          <w:szCs w:val="24"/>
        </w:rPr>
        <w:tab/>
        <w:t>G. Filipowicz opisuje dwie ważne cechy kompetencyjne: zmienność i mierzalność. Twierdzi, iż w myśleniu o działaniach zawodowych ważne są wyłącznie te dyspozycje, które można rozwijać, kształcić, doskonalić, a przez to można myśleć o zarządzaniu kompetencjami zawodowymi. Według niego do kompetencji nie zaliczamy cech charakteru, cech osobowości. Mogą one mieć – i mają – wpływ na</w:t>
      </w:r>
      <w:r w:rsidR="00401DDB">
        <w:rPr>
          <w:rFonts w:ascii="Times New Roman" w:hAnsi="Times New Roman"/>
          <w:sz w:val="24"/>
          <w:szCs w:val="24"/>
        </w:rPr>
        <w:t xml:space="preserve"> efektywność zawodową, lecz mają</w:t>
      </w:r>
      <w:r>
        <w:rPr>
          <w:rFonts w:ascii="Times New Roman" w:hAnsi="Times New Roman"/>
          <w:sz w:val="24"/>
          <w:szCs w:val="24"/>
        </w:rPr>
        <w:t xml:space="preserve"> charakter względnie stałych, niezmiennych cech. Mierzalność z kolei</w:t>
      </w:r>
      <w:r w:rsidR="00401DDB">
        <w:rPr>
          <w:rFonts w:ascii="Times New Roman" w:hAnsi="Times New Roman"/>
          <w:sz w:val="24"/>
          <w:szCs w:val="24"/>
        </w:rPr>
        <w:t xml:space="preserve">, </w:t>
      </w:r>
      <w:r>
        <w:rPr>
          <w:rFonts w:ascii="Times New Roman" w:hAnsi="Times New Roman"/>
          <w:sz w:val="24"/>
          <w:szCs w:val="24"/>
        </w:rPr>
        <w:t xml:space="preserve"> umożliwia określenie na jakim poziomie dana kompetencja się kształtuje i jaki jest jej pożądany stan</w:t>
      </w:r>
      <w:r>
        <w:rPr>
          <w:rStyle w:val="Odwoanieprzypisudolnego"/>
          <w:rFonts w:ascii="Times New Roman" w:hAnsi="Times New Roman"/>
          <w:sz w:val="24"/>
          <w:szCs w:val="24"/>
        </w:rPr>
        <w:footnoteReference w:id="24"/>
      </w:r>
      <w:r>
        <w:rPr>
          <w:rFonts w:ascii="Times New Roman" w:hAnsi="Times New Roman"/>
          <w:sz w:val="24"/>
          <w:szCs w:val="24"/>
        </w:rPr>
        <w:t xml:space="preserve"> </w:t>
      </w:r>
    </w:p>
    <w:p w:rsidR="00714680" w:rsidRDefault="00C605DD">
      <w:pPr>
        <w:tabs>
          <w:tab w:val="left" w:pos="851"/>
          <w:tab w:val="left" w:pos="2360"/>
          <w:tab w:val="left" w:pos="2460"/>
        </w:tabs>
        <w:spacing w:after="0" w:line="360" w:lineRule="auto"/>
        <w:jc w:val="both"/>
      </w:pPr>
      <w:r>
        <w:rPr>
          <w:rFonts w:ascii="Times New Roman" w:hAnsi="Times New Roman"/>
          <w:sz w:val="24"/>
          <w:szCs w:val="24"/>
        </w:rPr>
        <w:tab/>
        <w:t xml:space="preserve">Kompetencje miękkie można nabywać również poprzez specjalne szkolenia, kursy, warsztaty, treningi, uczenie się w miejscu pracy. D. Goleman podkreśla, iż szkolenie powinno koncentrować się na umiejętnościach najbardziej przydatnych w konkretnej pracy i na konkretnych stanowiskach. Przez szkolenie najczęściej rozumie się różnorodne działania, oraz formy podnoszenia wiedzy i kwalifikacji, a także doskonalenie umiejętności w różnorodnych obszarach. Najczęściej chodzi tutaj o podnoszenie umiejętności u osób dorosłych, a zwłaszcza o podnoszenie kompetencji związanych z wykonywaną pracą lub takich, które umożliwiają </w:t>
      </w:r>
      <w:r>
        <w:rPr>
          <w:rFonts w:ascii="Times New Roman" w:hAnsi="Times New Roman"/>
          <w:sz w:val="24"/>
          <w:szCs w:val="24"/>
        </w:rPr>
        <w:lastRenderedPageBreak/>
        <w:t>podjęcie nowego zajęcia.</w:t>
      </w:r>
      <w:r>
        <w:rPr>
          <w:rStyle w:val="Odwoanieprzypisudolnego"/>
          <w:rFonts w:ascii="Times New Roman" w:hAnsi="Times New Roman"/>
          <w:sz w:val="24"/>
          <w:szCs w:val="24"/>
        </w:rPr>
        <w:footnoteReference w:id="25"/>
      </w:r>
      <w:r>
        <w:rPr>
          <w:rFonts w:ascii="Times New Roman" w:hAnsi="Times New Roman"/>
          <w:sz w:val="24"/>
          <w:szCs w:val="24"/>
        </w:rPr>
        <w:t xml:space="preserve"> Z kolei M. Amstrong określa szkolenie jako „zaplanowany proces zmieniania postawy, wiedzy lub umiejętności poprzez uczenie się i osiąganie właściwych efektów w zakresie jednego lub kilku zadań. Jego celem jest rozwijanie umiejętności pracowników, aby zaspokoić obecne i przyszłe potrzeby personalne organizacji”. Powołuje się tutaj na definicję szkoleń, która została opracowana przez Manpower Services Commission</w:t>
      </w:r>
      <w:r>
        <w:rPr>
          <w:rStyle w:val="Odwoanieprzypisudolnego"/>
          <w:rFonts w:ascii="Times New Roman" w:hAnsi="Times New Roman"/>
          <w:sz w:val="24"/>
          <w:szCs w:val="24"/>
        </w:rPr>
        <w:footnoteReference w:id="26"/>
      </w:r>
      <w:r>
        <w:rPr>
          <w:rFonts w:ascii="Times New Roman" w:hAnsi="Times New Roman"/>
          <w:sz w:val="24"/>
          <w:szCs w:val="24"/>
        </w:rPr>
        <w:t>.</w:t>
      </w:r>
    </w:p>
    <w:p w:rsidR="00714680" w:rsidRDefault="00C605DD">
      <w:pPr>
        <w:tabs>
          <w:tab w:val="left" w:pos="851"/>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ab/>
        <w:t xml:space="preserve">W literaturze zwraca się uwagę na istotne luki w zakresie kształtowania i rozwijania kompetencji miękkich. Cały system edukacji nastawiony jest przede wszystkim na uczenie umiejętności kognitywnych. </w:t>
      </w:r>
    </w:p>
    <w:p w:rsidR="00714680" w:rsidRDefault="00C605DD">
      <w:pPr>
        <w:tabs>
          <w:tab w:val="left" w:pos="851"/>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ab/>
        <w:t>Skoro kompetencje miękkie decydują o prawidłowym funkcjonowaniu w bardzo różnych sytuacjach zawodowych (ułatwiają zdobycie pracy, przekwalifikowanie się, adaptację do nowych zadań, są gwarancją własnych zamierzeń w kontaktach z innymi osobami) to oczywiste staje się, iż studia wyższe powinny umożliwiać rozwój tego obszaru kompetencji</w:t>
      </w:r>
      <w:r w:rsidR="00401DDB">
        <w:rPr>
          <w:rFonts w:ascii="Times New Roman" w:hAnsi="Times New Roman"/>
          <w:sz w:val="24"/>
          <w:szCs w:val="24"/>
        </w:rPr>
        <w:t xml:space="preserve"> u studentów. </w:t>
      </w:r>
      <w:r>
        <w:rPr>
          <w:rFonts w:ascii="Times New Roman" w:hAnsi="Times New Roman"/>
          <w:sz w:val="24"/>
          <w:szCs w:val="24"/>
        </w:rPr>
        <w:t>Ważne aby absolwent wyższej uczelni posiadał rozwinięte umiejętności w zakresie kompetencji osobistych oraz kompetencji społecznych</w:t>
      </w:r>
      <w:r w:rsidR="00401DDB">
        <w:rPr>
          <w:rFonts w:ascii="Times New Roman" w:hAnsi="Times New Roman"/>
          <w:sz w:val="24"/>
          <w:szCs w:val="24"/>
        </w:rPr>
        <w:t>,</w:t>
      </w:r>
      <w:r>
        <w:rPr>
          <w:rFonts w:ascii="Times New Roman" w:hAnsi="Times New Roman"/>
          <w:sz w:val="24"/>
          <w:szCs w:val="24"/>
        </w:rPr>
        <w:t xml:space="preserve"> bez względu na ukończony kierunek studiów. Studenci są osobami dorosłymi, o pewnym doświadczeniu życiowym, odpowiedzialnymi za własny rozwój</w:t>
      </w:r>
      <w:r w:rsidR="00401DDB">
        <w:rPr>
          <w:rFonts w:ascii="Times New Roman" w:hAnsi="Times New Roman"/>
          <w:sz w:val="24"/>
          <w:szCs w:val="24"/>
        </w:rPr>
        <w:t>,</w:t>
      </w:r>
      <w:r>
        <w:rPr>
          <w:rFonts w:ascii="Times New Roman" w:hAnsi="Times New Roman"/>
          <w:sz w:val="24"/>
          <w:szCs w:val="24"/>
        </w:rPr>
        <w:t xml:space="preserve"> dlatego proces edukacji akademickiej, zwłaszcza gdy jest mowa o kształceniu miękkich kompetencji, powinien uwzględniać specyfikę nauczania osób dorosłych. </w:t>
      </w:r>
    </w:p>
    <w:p w:rsidR="00714680" w:rsidRDefault="00C605DD">
      <w:pPr>
        <w:tabs>
          <w:tab w:val="left" w:pos="851"/>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ab/>
        <w:t xml:space="preserve">Potrzebę samokierowania oraz samodzielnego podejmowania decyzji w procesie edukacji osób dorosłych podkreśla Malcolm Knowles. Odnosząc się do specyfiki nauczania dorosłych wymienia charakterystyczne jej cechy: </w:t>
      </w:r>
    </w:p>
    <w:p w:rsidR="00714680" w:rsidRDefault="00C605DD">
      <w:pPr>
        <w:pStyle w:val="Akapitzlist"/>
        <w:numPr>
          <w:ilvl w:val="0"/>
          <w:numId w:val="3"/>
        </w:numPr>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Uczący się traktowany jest jako osoba samokierująca, samodzielna, współpracująca w tworzeniu programu nauczania i doborze metod. Rola nauczyciela polega na wspieraniu procesu ujawniania się potrzeb edukacyjnych ucznia, oraz pomoc w ich realizowaniu.</w:t>
      </w:r>
    </w:p>
    <w:p w:rsidR="00714680" w:rsidRDefault="00C605DD">
      <w:pPr>
        <w:pStyle w:val="Akapitzlist"/>
        <w:numPr>
          <w:ilvl w:val="0"/>
          <w:numId w:val="3"/>
        </w:numPr>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W nauczaniu dorosłych, doświadczenie uczestnika zajęć, stanowi duży potencjał zarówno dla niego jak i dla pozostałych uczestników. Przywiązują oni znacznie większe znaczenie do tego, czego doświadczają, niż do tego co jest im przekazywane w formie wykładu, informacji. Dlatego też w szkoleniu osób dorosłych stosuje się głównie techniki aktywnego nauczania, rozwiązywanie problemów, dyskusję, techniki eksperymentowania etc.</w:t>
      </w:r>
    </w:p>
    <w:p w:rsidR="00714680" w:rsidRDefault="00C605DD">
      <w:pPr>
        <w:pStyle w:val="Akapitzlist"/>
        <w:numPr>
          <w:ilvl w:val="0"/>
          <w:numId w:val="3"/>
        </w:numPr>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lastRenderedPageBreak/>
        <w:t>Główną motywacją w uczeniu się osób dorosłych jest przydatność  bezpośredniego wykorzystania efektów nauczania. Chęć uczenia się tego co pomoże sprostać wymaganiom stawianym przez życie, pracę itd.</w:t>
      </w:r>
    </w:p>
    <w:p w:rsidR="00714680" w:rsidRDefault="00C605DD">
      <w:pPr>
        <w:pStyle w:val="Akapitzlist"/>
        <w:numPr>
          <w:ilvl w:val="0"/>
          <w:numId w:val="3"/>
        </w:numPr>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 xml:space="preserve">Istotne dla dorosłych, w procesie szkolenia, jest korzystanie z możliwości pracy nad rzeczywistymi problemami, analizowanie ich i opracowywanie projektu ich rozwiązań. Jednocześnie muszą dostrzegać związek nabytej wiedzy i umiejętności z bezpośrednim zastosowaniem. </w:t>
      </w:r>
    </w:p>
    <w:p w:rsidR="00714680" w:rsidRDefault="00C605DD">
      <w:pPr>
        <w:pStyle w:val="Akapitzlist"/>
        <w:tabs>
          <w:tab w:val="left" w:pos="851"/>
          <w:tab w:val="left" w:pos="2360"/>
          <w:tab w:val="left" w:pos="2460"/>
        </w:tabs>
        <w:spacing w:after="0" w:line="360" w:lineRule="auto"/>
        <w:ind w:left="0"/>
        <w:jc w:val="both"/>
        <w:rPr>
          <w:rFonts w:ascii="Times New Roman" w:hAnsi="Times New Roman"/>
          <w:sz w:val="24"/>
          <w:szCs w:val="24"/>
        </w:rPr>
      </w:pPr>
      <w:r>
        <w:rPr>
          <w:rFonts w:ascii="Times New Roman" w:hAnsi="Times New Roman"/>
          <w:sz w:val="24"/>
          <w:szCs w:val="24"/>
        </w:rPr>
        <w:tab/>
        <w:t>Badaniem procesu uczenia się zajmował się również David Kolb. Według niego, proces uczenia się należy postrzegać jako pewien cykl, w którym najistotniejszą rolę odgrywa doświadczenie jednostki, oraz analiza doświadczeń. Kolb wyróżnia w tak ujętym procesie uczenia się cztery fazy, które uznaje za nieodzowne w całym cyklu nauki:</w:t>
      </w:r>
    </w:p>
    <w:p w:rsidR="00714680" w:rsidRDefault="00C605DD">
      <w:pPr>
        <w:pStyle w:val="Akapitzlist"/>
        <w:numPr>
          <w:ilvl w:val="0"/>
          <w:numId w:val="4"/>
        </w:numPr>
        <w:tabs>
          <w:tab w:val="left" w:pos="520"/>
          <w:tab w:val="left" w:pos="2360"/>
          <w:tab w:val="left" w:pos="2460"/>
        </w:tabs>
        <w:spacing w:after="0" w:line="360" w:lineRule="auto"/>
        <w:jc w:val="both"/>
      </w:pPr>
      <w:r>
        <w:rPr>
          <w:rFonts w:ascii="Times New Roman" w:hAnsi="Times New Roman"/>
          <w:sz w:val="24"/>
          <w:szCs w:val="24"/>
          <w:u w:val="single"/>
        </w:rPr>
        <w:t>Konkretne doświadczenie</w:t>
      </w:r>
      <w:r>
        <w:rPr>
          <w:rFonts w:ascii="Times New Roman" w:hAnsi="Times New Roman"/>
          <w:sz w:val="24"/>
          <w:szCs w:val="24"/>
        </w:rPr>
        <w:t>.</w:t>
      </w:r>
    </w:p>
    <w:p w:rsidR="00714680" w:rsidRDefault="00C605DD">
      <w:pPr>
        <w:pStyle w:val="Akapitzlist"/>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Stanowi podstawę całego procesu uczenia się, może być zgodne z dotychczasowymi poglądami osoby uczącej się lub im zaprzeczać.</w:t>
      </w:r>
    </w:p>
    <w:p w:rsidR="00714680" w:rsidRDefault="00C605DD">
      <w:pPr>
        <w:pStyle w:val="Akapitzlist"/>
        <w:numPr>
          <w:ilvl w:val="0"/>
          <w:numId w:val="4"/>
        </w:numPr>
        <w:tabs>
          <w:tab w:val="left" w:pos="520"/>
          <w:tab w:val="left" w:pos="2360"/>
          <w:tab w:val="left" w:pos="2460"/>
        </w:tabs>
        <w:spacing w:after="0" w:line="360" w:lineRule="auto"/>
        <w:jc w:val="both"/>
        <w:rPr>
          <w:rFonts w:ascii="Times New Roman" w:hAnsi="Times New Roman"/>
          <w:sz w:val="24"/>
          <w:szCs w:val="24"/>
          <w:u w:val="single"/>
        </w:rPr>
      </w:pPr>
      <w:r>
        <w:rPr>
          <w:rFonts w:ascii="Times New Roman" w:hAnsi="Times New Roman"/>
          <w:sz w:val="24"/>
          <w:szCs w:val="24"/>
          <w:u w:val="single"/>
        </w:rPr>
        <w:t>Refleksyjna obserwacja</w:t>
      </w:r>
    </w:p>
    <w:p w:rsidR="00714680" w:rsidRDefault="00C605DD">
      <w:pPr>
        <w:pStyle w:val="Akapitzlist"/>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Konkretne doświadczenie wymaga analizy i interpretacji, ujęcia z różnych perspektyw.</w:t>
      </w:r>
    </w:p>
    <w:p w:rsidR="00714680" w:rsidRDefault="00C605DD">
      <w:pPr>
        <w:pStyle w:val="Akapitzlist"/>
        <w:numPr>
          <w:ilvl w:val="0"/>
          <w:numId w:val="4"/>
        </w:numPr>
        <w:tabs>
          <w:tab w:val="left" w:pos="520"/>
          <w:tab w:val="left" w:pos="2360"/>
          <w:tab w:val="left" w:pos="2460"/>
        </w:tabs>
        <w:spacing w:after="0" w:line="360" w:lineRule="auto"/>
        <w:jc w:val="both"/>
        <w:rPr>
          <w:rFonts w:ascii="Times New Roman" w:hAnsi="Times New Roman"/>
          <w:sz w:val="24"/>
          <w:szCs w:val="24"/>
          <w:u w:val="single"/>
        </w:rPr>
      </w:pPr>
      <w:r>
        <w:rPr>
          <w:rFonts w:ascii="Times New Roman" w:hAnsi="Times New Roman"/>
          <w:sz w:val="24"/>
          <w:szCs w:val="24"/>
          <w:u w:val="single"/>
        </w:rPr>
        <w:t>Abstrakcyjna konceptualizacja</w:t>
      </w:r>
    </w:p>
    <w:p w:rsidR="00714680" w:rsidRDefault="00C605DD">
      <w:pPr>
        <w:pStyle w:val="Akapitzlist"/>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Faza opierająca się na logicznym rozumowaniu, tworzeniu uogólnień, własnych pojęć i teorii. Rozpoczyna się proces internalizowania tego co zapoczątkowane zostało konkretnym doświadczeniem.</w:t>
      </w:r>
    </w:p>
    <w:p w:rsidR="00714680" w:rsidRDefault="00C605DD">
      <w:pPr>
        <w:pStyle w:val="Akapitzlist"/>
        <w:numPr>
          <w:ilvl w:val="0"/>
          <w:numId w:val="4"/>
        </w:numPr>
        <w:tabs>
          <w:tab w:val="left" w:pos="520"/>
          <w:tab w:val="left" w:pos="2360"/>
          <w:tab w:val="left" w:pos="2460"/>
        </w:tabs>
        <w:spacing w:after="0" w:line="360" w:lineRule="auto"/>
        <w:jc w:val="both"/>
        <w:rPr>
          <w:rFonts w:ascii="Times New Roman" w:hAnsi="Times New Roman"/>
          <w:sz w:val="24"/>
          <w:szCs w:val="24"/>
          <w:u w:val="single"/>
        </w:rPr>
      </w:pPr>
      <w:r>
        <w:rPr>
          <w:rFonts w:ascii="Times New Roman" w:hAnsi="Times New Roman"/>
          <w:sz w:val="24"/>
          <w:szCs w:val="24"/>
          <w:u w:val="single"/>
        </w:rPr>
        <w:t>Aktywne eksperymentowanie</w:t>
      </w:r>
    </w:p>
    <w:p w:rsidR="00714680" w:rsidRDefault="00C605DD">
      <w:pPr>
        <w:pStyle w:val="Akapitzlist"/>
        <w:tabs>
          <w:tab w:val="left" w:pos="520"/>
          <w:tab w:val="left" w:pos="2360"/>
          <w:tab w:val="left" w:pos="2460"/>
        </w:tabs>
        <w:spacing w:after="0" w:line="360" w:lineRule="auto"/>
        <w:jc w:val="both"/>
      </w:pPr>
      <w:r>
        <w:rPr>
          <w:rFonts w:ascii="Times New Roman" w:hAnsi="Times New Roman"/>
          <w:sz w:val="24"/>
          <w:szCs w:val="24"/>
        </w:rPr>
        <w:t>Istotą tej fazy jest działanie praktyczne, wypróbowanie nowych doświadczeń, prowadzenie zmian w otoczeniu, rozwiązywanie problemów oraz podejmowanie decyzji. W tym etapie nowe doświadczenia mogą zapoczątkować kolejny cykl uczenia się.</w:t>
      </w:r>
      <w:r>
        <w:rPr>
          <w:rStyle w:val="Odwoanieprzypisudolnego"/>
          <w:rFonts w:ascii="Times New Roman" w:hAnsi="Times New Roman"/>
          <w:sz w:val="24"/>
          <w:szCs w:val="24"/>
        </w:rPr>
        <w:footnoteReference w:id="27"/>
      </w:r>
      <w:r>
        <w:rPr>
          <w:rFonts w:ascii="Times New Roman" w:hAnsi="Times New Roman"/>
          <w:sz w:val="24"/>
          <w:szCs w:val="24"/>
        </w:rPr>
        <w:t xml:space="preserve"> </w:t>
      </w:r>
    </w:p>
    <w:p w:rsidR="00714680" w:rsidRDefault="00C605DD">
      <w:pPr>
        <w:pStyle w:val="Akapitzlist"/>
        <w:tabs>
          <w:tab w:val="left" w:pos="851"/>
          <w:tab w:val="left" w:pos="2360"/>
          <w:tab w:val="left" w:pos="2460"/>
        </w:tabs>
        <w:spacing w:after="0" w:line="360" w:lineRule="auto"/>
        <w:ind w:left="0"/>
        <w:jc w:val="both"/>
      </w:pPr>
      <w:r>
        <w:rPr>
          <w:rFonts w:ascii="Times New Roman" w:hAnsi="Times New Roman"/>
          <w:sz w:val="24"/>
          <w:szCs w:val="24"/>
        </w:rPr>
        <w:tab/>
        <w:t>Efektywne budowanie potencjału kompetencyjnego studenta wymaga stosowania odpowiednich metod w pracy edukacyjnej, które oddziałują  na sferę poznawczą, behawioralną oraz motywacyjną</w:t>
      </w:r>
      <w:r>
        <w:rPr>
          <w:rStyle w:val="Odwoanieprzypisudolnego"/>
          <w:rFonts w:ascii="Times New Roman" w:hAnsi="Times New Roman"/>
          <w:sz w:val="24"/>
          <w:szCs w:val="24"/>
        </w:rPr>
        <w:footnoteReference w:id="28"/>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Metody kształtujące i rozwijające kompetencje powinny skutecznie wpływać na efekty kształcenia w postaci nabywania wiedzy, rozwijania umiejętności oraz modelowania określonych postaw i przekonań studenta. </w:t>
      </w:r>
    </w:p>
    <w:p w:rsidR="00714680" w:rsidRDefault="00C605DD">
      <w:pPr>
        <w:pStyle w:val="Akapitzlist"/>
        <w:tabs>
          <w:tab w:val="left" w:pos="851"/>
          <w:tab w:val="left" w:pos="2360"/>
          <w:tab w:val="left" w:pos="2460"/>
        </w:tabs>
        <w:spacing w:after="0" w:line="360" w:lineRule="auto"/>
        <w:ind w:left="0"/>
        <w:jc w:val="both"/>
      </w:pPr>
      <w:r>
        <w:rPr>
          <w:rFonts w:ascii="Times New Roman" w:hAnsi="Times New Roman"/>
          <w:sz w:val="24"/>
          <w:szCs w:val="24"/>
        </w:rPr>
        <w:lastRenderedPageBreak/>
        <w:tab/>
        <w:t>W realiach edukacyjnych szkolnictwa wyższego kształtowanie kompetencji miękkich możliwe jest wówczas, gdy stosuje się metody aktywizujące, angażujące studenta w proces własnego nauczania, oraz uczenia się. Istotne jest stosowanie metod mieszczących się w nurcie wzorowanym na cyklu uczenia się D. Kolba. Metodami nauczania, które warto stosować w procesie kształcenia kompetencji miękkich są metody aktywizujące</w:t>
      </w:r>
      <w:r w:rsidR="00401DDB">
        <w:rPr>
          <w:rFonts w:ascii="Times New Roman" w:hAnsi="Times New Roman"/>
          <w:sz w:val="24"/>
          <w:szCs w:val="24"/>
        </w:rPr>
        <w:t>.</w:t>
      </w:r>
      <w:r>
        <w:rPr>
          <w:rFonts w:ascii="Times New Roman" w:hAnsi="Times New Roman"/>
          <w:sz w:val="24"/>
          <w:szCs w:val="24"/>
        </w:rPr>
        <w:t xml:space="preserve"> Metody te wpływają na podejmowanie przez uczących się samodzielnej aktywności, </w:t>
      </w:r>
      <w:r w:rsidR="00401DDB">
        <w:rPr>
          <w:rFonts w:ascii="Times New Roman" w:hAnsi="Times New Roman"/>
          <w:sz w:val="24"/>
          <w:szCs w:val="24"/>
        </w:rPr>
        <w:t>wraz z wsparciem edukacyjnym</w:t>
      </w:r>
      <w:r>
        <w:rPr>
          <w:rFonts w:ascii="Times New Roman" w:hAnsi="Times New Roman"/>
          <w:sz w:val="24"/>
          <w:szCs w:val="24"/>
        </w:rPr>
        <w:t xml:space="preserve"> w poszukiwaniu odpowiedzi w sytuacjach problemowych. Według M. Łaguny „metody aktywizujące w nauczaniu można określić jako takie, które intensyfikują aktywność poznawczą uczącego się poprzez stwarzanie odpowiednich sytuacji</w:t>
      </w:r>
      <w:r w:rsidR="00401DDB">
        <w:rPr>
          <w:rFonts w:ascii="Times New Roman" w:hAnsi="Times New Roman"/>
          <w:sz w:val="24"/>
          <w:szCs w:val="24"/>
        </w:rPr>
        <w:t>”</w:t>
      </w:r>
      <w:r>
        <w:rPr>
          <w:rStyle w:val="Odwoanieprzypisudolnego"/>
          <w:rFonts w:ascii="Times New Roman" w:hAnsi="Times New Roman"/>
          <w:sz w:val="24"/>
          <w:szCs w:val="24"/>
        </w:rPr>
        <w:footnoteReference w:id="29"/>
      </w:r>
      <w:r>
        <w:rPr>
          <w:rFonts w:ascii="Times New Roman" w:hAnsi="Times New Roman"/>
          <w:sz w:val="24"/>
          <w:szCs w:val="24"/>
        </w:rPr>
        <w:t>. W metodach tych kładzie się duży nacisk na umiejętne łączenie teorii z praktyką, stosowanie i</w:t>
      </w:r>
      <w:r w:rsidR="00401DDB">
        <w:rPr>
          <w:rFonts w:ascii="Times New Roman" w:hAnsi="Times New Roman"/>
          <w:sz w:val="24"/>
          <w:szCs w:val="24"/>
        </w:rPr>
        <w:t xml:space="preserve"> wykorzystywanie teorii w rozwią</w:t>
      </w:r>
      <w:r>
        <w:rPr>
          <w:rFonts w:ascii="Times New Roman" w:hAnsi="Times New Roman"/>
          <w:sz w:val="24"/>
          <w:szCs w:val="24"/>
        </w:rPr>
        <w:t>zywaniu konkretnych problemów, jak również na pełną integrację treści przedmiotowych. Do metod aktywizujących najczęściej wskazywanych należą: dyskusja grupowa, analiza, studium przypadku, odgrywanie ról, swobodne eksperymentowanie.</w:t>
      </w:r>
      <w:r>
        <w:rPr>
          <w:rStyle w:val="Odwoanieprzypisudolnego"/>
          <w:rFonts w:ascii="Times New Roman" w:hAnsi="Times New Roman"/>
          <w:sz w:val="24"/>
          <w:szCs w:val="24"/>
        </w:rPr>
        <w:footnoteReference w:id="30"/>
      </w:r>
      <w:r>
        <w:rPr>
          <w:rFonts w:ascii="Times New Roman" w:hAnsi="Times New Roman"/>
          <w:sz w:val="24"/>
          <w:szCs w:val="24"/>
        </w:rPr>
        <w:t xml:space="preserve"> </w:t>
      </w:r>
    </w:p>
    <w:p w:rsidR="00714680" w:rsidRDefault="00C605DD">
      <w:pPr>
        <w:pStyle w:val="Akapitzlist"/>
        <w:tabs>
          <w:tab w:val="left" w:pos="520"/>
          <w:tab w:val="left" w:pos="2360"/>
          <w:tab w:val="left" w:pos="2460"/>
        </w:tabs>
        <w:spacing w:after="0" w:line="360" w:lineRule="auto"/>
        <w:ind w:left="0"/>
        <w:jc w:val="both"/>
      </w:pPr>
      <w:r>
        <w:rPr>
          <w:rFonts w:ascii="Times New Roman" w:hAnsi="Times New Roman"/>
          <w:sz w:val="24"/>
          <w:szCs w:val="24"/>
        </w:rPr>
        <w:tab/>
        <w:t xml:space="preserve">Argyle podkreśla istotne znaczenie takich metod </w:t>
      </w:r>
      <w:r w:rsidR="00401DDB">
        <w:rPr>
          <w:rFonts w:ascii="Times New Roman" w:hAnsi="Times New Roman"/>
          <w:sz w:val="24"/>
          <w:szCs w:val="24"/>
        </w:rPr>
        <w:t xml:space="preserve">szkoleniowych </w:t>
      </w:r>
      <w:r>
        <w:rPr>
          <w:rFonts w:ascii="Times New Roman" w:hAnsi="Times New Roman"/>
          <w:sz w:val="24"/>
          <w:szCs w:val="24"/>
        </w:rPr>
        <w:t>jak granie ról oraz studium przypadku</w:t>
      </w:r>
      <w:r>
        <w:rPr>
          <w:rStyle w:val="Odwoanieprzypisudolnego"/>
          <w:rFonts w:ascii="Times New Roman" w:hAnsi="Times New Roman"/>
          <w:sz w:val="24"/>
          <w:szCs w:val="24"/>
        </w:rPr>
        <w:footnoteReference w:id="31"/>
      </w:r>
      <w:r>
        <w:rPr>
          <w:rFonts w:ascii="Times New Roman" w:hAnsi="Times New Roman"/>
          <w:sz w:val="24"/>
          <w:szCs w:val="24"/>
        </w:rPr>
        <w:t xml:space="preserve">. Granie ról polega na wypróbowywaniu umiejętności społecznej poza rzeczywistą sytuacją. Wskazuje tutaj na trzy fazy ćwiczeń występujące w tej metodzie: </w:t>
      </w:r>
    </w:p>
    <w:p w:rsidR="00714680" w:rsidRDefault="00C605DD">
      <w:pPr>
        <w:pStyle w:val="Akapitzlist"/>
        <w:numPr>
          <w:ilvl w:val="0"/>
          <w:numId w:val="2"/>
        </w:numPr>
        <w:tabs>
          <w:tab w:val="left" w:pos="520"/>
          <w:tab w:val="left" w:pos="2360"/>
          <w:tab w:val="left" w:pos="2460"/>
        </w:tabs>
        <w:spacing w:after="0" w:line="360" w:lineRule="auto"/>
        <w:ind w:left="851"/>
        <w:jc w:val="both"/>
        <w:rPr>
          <w:rFonts w:ascii="Times New Roman" w:hAnsi="Times New Roman"/>
          <w:sz w:val="24"/>
          <w:szCs w:val="24"/>
        </w:rPr>
      </w:pPr>
      <w:r>
        <w:rPr>
          <w:rFonts w:ascii="Times New Roman" w:hAnsi="Times New Roman"/>
          <w:sz w:val="24"/>
          <w:szCs w:val="24"/>
        </w:rPr>
        <w:t xml:space="preserve">Wykład, dyskusja, demonstracja, film – prezentujące aspekty konkretnych umiejętności. W tej fazie szczególnie istotna jest demonstracja czyli modelowanie. </w:t>
      </w:r>
    </w:p>
    <w:p w:rsidR="00714680" w:rsidRDefault="00C605DD">
      <w:pPr>
        <w:pStyle w:val="Akapitzlist"/>
        <w:numPr>
          <w:ilvl w:val="0"/>
          <w:numId w:val="2"/>
        </w:numPr>
        <w:tabs>
          <w:tab w:val="left" w:pos="520"/>
          <w:tab w:val="left" w:pos="2360"/>
          <w:tab w:val="left" w:pos="2460"/>
        </w:tabs>
        <w:spacing w:after="0" w:line="360" w:lineRule="auto"/>
        <w:ind w:left="851"/>
        <w:jc w:val="both"/>
        <w:rPr>
          <w:rFonts w:ascii="Times New Roman" w:hAnsi="Times New Roman"/>
          <w:sz w:val="24"/>
          <w:szCs w:val="24"/>
        </w:rPr>
      </w:pPr>
      <w:r>
        <w:rPr>
          <w:rFonts w:ascii="Times New Roman" w:hAnsi="Times New Roman"/>
          <w:sz w:val="24"/>
          <w:szCs w:val="24"/>
        </w:rPr>
        <w:t>Zdefiniowanie sytuacji problemowej, wybór „aktorów” (często wcześniej szczegółowo przeszkolonych by odpowiednio przekazać konkretne trudności).</w:t>
      </w:r>
    </w:p>
    <w:p w:rsidR="00714680" w:rsidRDefault="00C605DD">
      <w:pPr>
        <w:pStyle w:val="Akapitzlist"/>
        <w:numPr>
          <w:ilvl w:val="0"/>
          <w:numId w:val="2"/>
        </w:numPr>
        <w:tabs>
          <w:tab w:val="left" w:pos="520"/>
          <w:tab w:val="left" w:pos="2360"/>
          <w:tab w:val="left" w:pos="2460"/>
        </w:tabs>
        <w:spacing w:after="0" w:line="360" w:lineRule="auto"/>
        <w:ind w:left="851"/>
        <w:jc w:val="both"/>
        <w:rPr>
          <w:rFonts w:ascii="Times New Roman" w:hAnsi="Times New Roman"/>
          <w:sz w:val="24"/>
          <w:szCs w:val="24"/>
        </w:rPr>
      </w:pPr>
      <w:r>
        <w:rPr>
          <w:rFonts w:ascii="Times New Roman" w:hAnsi="Times New Roman"/>
          <w:sz w:val="24"/>
          <w:szCs w:val="24"/>
        </w:rPr>
        <w:t>Sesja sprzężenia zwrotnego, stanowiąca kluczowy element szkolenia (werbalne uwagi uczestników szkolenia, dyskusja).</w:t>
      </w:r>
      <w:r>
        <w:rPr>
          <w:rFonts w:ascii="Times New Roman" w:hAnsi="Times New Roman"/>
          <w:sz w:val="24"/>
          <w:szCs w:val="24"/>
        </w:rPr>
        <w:tab/>
      </w:r>
    </w:p>
    <w:p w:rsidR="00714680" w:rsidRDefault="00C605DD">
      <w:pPr>
        <w:tabs>
          <w:tab w:val="left" w:pos="851"/>
          <w:tab w:val="left" w:pos="2360"/>
          <w:tab w:val="left" w:pos="2460"/>
        </w:tabs>
        <w:spacing w:after="0" w:line="360" w:lineRule="auto"/>
        <w:ind w:firstLine="567"/>
        <w:jc w:val="both"/>
      </w:pPr>
      <w:r>
        <w:rPr>
          <w:rFonts w:ascii="Times New Roman" w:hAnsi="Times New Roman"/>
          <w:sz w:val="24"/>
          <w:szCs w:val="24"/>
        </w:rPr>
        <w:tab/>
        <w:t>Również metoda, określana jako studium przypadku, może stanowić podstawę do dyskusji, zwłaszcza gdy dotyczy sytuacji trudnych np. stosunków międzyludzkich. Grupa stara się wówczas znaleźć najlepsze rozwiązanie. Minusem tej techniki jest trudność związana z formułowaniem ogólnych zasad społecznego zachowania</w:t>
      </w:r>
      <w:r>
        <w:rPr>
          <w:rStyle w:val="Odwoanieprzypisudolnego"/>
          <w:rFonts w:ascii="Times New Roman" w:hAnsi="Times New Roman"/>
          <w:sz w:val="24"/>
          <w:szCs w:val="24"/>
        </w:rPr>
        <w:footnoteReference w:id="32"/>
      </w:r>
      <w:r>
        <w:rPr>
          <w:rFonts w:ascii="Times New Roman" w:hAnsi="Times New Roman"/>
          <w:sz w:val="24"/>
          <w:szCs w:val="24"/>
        </w:rPr>
        <w:t xml:space="preserve">. </w:t>
      </w:r>
    </w:p>
    <w:p w:rsidR="00714680" w:rsidRDefault="00C605DD">
      <w:pPr>
        <w:pStyle w:val="Akapitzlist"/>
        <w:tabs>
          <w:tab w:val="left" w:pos="851"/>
          <w:tab w:val="left" w:pos="2360"/>
          <w:tab w:val="left" w:pos="2460"/>
        </w:tabs>
        <w:spacing w:after="0" w:line="360" w:lineRule="auto"/>
        <w:ind w:left="0"/>
        <w:jc w:val="both"/>
        <w:rPr>
          <w:rFonts w:ascii="Times New Roman" w:hAnsi="Times New Roman"/>
          <w:sz w:val="24"/>
          <w:szCs w:val="24"/>
        </w:rPr>
      </w:pPr>
      <w:r>
        <w:rPr>
          <w:rFonts w:ascii="Times New Roman" w:hAnsi="Times New Roman"/>
          <w:sz w:val="24"/>
          <w:szCs w:val="24"/>
        </w:rPr>
        <w:tab/>
        <w:t xml:space="preserve">Budowanie i doskonalenie wybranych umiejętności kompetencyjnych jest coraz częściej celem szkoleń, warsztatów, treningów kompetencyjnych. Szkolenia te kierowane są często do absolwentów wyższych uczelni i mają zazwyczaj pragmatyczny charakter. </w:t>
      </w:r>
      <w:r>
        <w:rPr>
          <w:rFonts w:ascii="Times New Roman" w:hAnsi="Times New Roman"/>
          <w:sz w:val="24"/>
          <w:szCs w:val="24"/>
        </w:rPr>
        <w:lastRenderedPageBreak/>
        <w:t>Wykorzystują aktywizujące metody pracy szkoleniowej, stwarzają okazję do praktycznego stosowania nabywanych umiejętności, jak również umożliwiają zdobycie elementarnej wiedzy kompetencyjnej.</w:t>
      </w:r>
    </w:p>
    <w:p w:rsidR="00714680" w:rsidRDefault="00C605DD">
      <w:pPr>
        <w:pStyle w:val="Akapitzlist"/>
        <w:tabs>
          <w:tab w:val="left" w:pos="851"/>
          <w:tab w:val="left" w:pos="2360"/>
          <w:tab w:val="left" w:pos="2460"/>
        </w:tabs>
        <w:spacing w:after="0" w:line="360" w:lineRule="auto"/>
        <w:ind w:left="0"/>
        <w:jc w:val="both"/>
        <w:rPr>
          <w:rFonts w:ascii="Times New Roman" w:hAnsi="Times New Roman"/>
          <w:sz w:val="24"/>
          <w:szCs w:val="24"/>
        </w:rPr>
      </w:pPr>
      <w:r>
        <w:rPr>
          <w:rFonts w:ascii="Times New Roman" w:hAnsi="Times New Roman"/>
          <w:sz w:val="24"/>
          <w:szCs w:val="24"/>
        </w:rPr>
        <w:tab/>
        <w:t>Rozwój miękkich kompetencji to zmiany w zakresie wiedzy, umiejętności i postaw, mające swe odzwierciedlenie w poziomie wykonywanych zadań zawodowych. Im wyższy jest stopień przyswojenia danej kompetencji, tym większa jest efektywność w tym obszarze działań, który jest z nią związany. G. Filipowicz podkreśla, iż rozwój kompetencji można określić jako efekt doświadczeń umożliwiający skuteczne łączenie wiedzy, umiejętności i postaw w celu podnoszenia efektywności zawodowej</w:t>
      </w:r>
      <w:r w:rsidR="008D63BA">
        <w:rPr>
          <w:rStyle w:val="Odwoanieprzypisudolnego"/>
          <w:rFonts w:ascii="Times New Roman" w:hAnsi="Times New Roman"/>
          <w:sz w:val="24"/>
          <w:szCs w:val="24"/>
        </w:rPr>
        <w:footnoteReference w:id="33"/>
      </w:r>
      <w:r>
        <w:rPr>
          <w:rFonts w:ascii="Times New Roman" w:hAnsi="Times New Roman"/>
          <w:sz w:val="24"/>
          <w:szCs w:val="24"/>
        </w:rPr>
        <w:t xml:space="preserve">. Szkolenia pozwalają zarówno na poszerzenie zakresu kompetencji jak również na usystematyzowanie posiadanej wiedzy. Następuje zatem wzrost szans na efektywne i skuteczne wykorzystanie tego co zdobywa się bazując na doświadczeniu  i wskazówkach innych osób. Szkolenia mogą stanowić inspirację, jak również podsumowanie działań rozwojowych. Mogą też skutecznie wpływać na podejmowanie świadomych decyzji w kierunku dalszych działań w zakresie kształcenia kompetencji miękkich. </w:t>
      </w:r>
    </w:p>
    <w:p w:rsidR="00714680" w:rsidRDefault="00714680">
      <w:pPr>
        <w:pStyle w:val="Akapitzlist"/>
        <w:tabs>
          <w:tab w:val="left" w:pos="3750"/>
        </w:tabs>
        <w:spacing w:after="0" w:line="360" w:lineRule="auto"/>
        <w:ind w:left="0"/>
        <w:jc w:val="both"/>
        <w:rPr>
          <w:rFonts w:ascii="Times New Roman" w:hAnsi="Times New Roman"/>
          <w:sz w:val="24"/>
          <w:szCs w:val="24"/>
        </w:rPr>
      </w:pPr>
    </w:p>
    <w:p w:rsidR="00714680" w:rsidRDefault="00C605DD">
      <w:pPr>
        <w:spacing w:after="0" w:line="360" w:lineRule="auto"/>
        <w:jc w:val="center"/>
      </w:pPr>
      <w:r>
        <w:rPr>
          <w:rFonts w:ascii="Times New Roman" w:hAnsi="Times New Roman"/>
          <w:sz w:val="24"/>
          <w:szCs w:val="24"/>
        </w:rPr>
        <w:t xml:space="preserve"> </w:t>
      </w:r>
      <w:r>
        <w:rPr>
          <w:rFonts w:ascii="Times New Roman" w:hAnsi="Times New Roman"/>
          <w:b/>
          <w:sz w:val="24"/>
          <w:szCs w:val="24"/>
        </w:rPr>
        <w:t xml:space="preserve">KOMPETENCJE MIĘKKIE ABSOLWENTA KOSMETOLOGII. </w:t>
      </w:r>
    </w:p>
    <w:p w:rsidR="00E87CBA" w:rsidRDefault="00E87CBA" w:rsidP="00D448F7">
      <w:pPr>
        <w:tabs>
          <w:tab w:val="left" w:pos="700"/>
        </w:tabs>
        <w:spacing w:after="0" w:line="360" w:lineRule="auto"/>
        <w:rPr>
          <w:rFonts w:ascii="Times New Roman" w:hAnsi="Times New Roman"/>
        </w:rPr>
      </w:pPr>
    </w:p>
    <w:p w:rsidR="00B30313" w:rsidRDefault="00D448F7" w:rsidP="00B30313">
      <w:pPr>
        <w:spacing w:after="0" w:line="360" w:lineRule="auto"/>
        <w:rPr>
          <w:rFonts w:ascii="Times New Roman" w:hAnsi="Times New Roman"/>
          <w:b/>
          <w:sz w:val="24"/>
          <w:szCs w:val="24"/>
        </w:rPr>
      </w:pPr>
      <w:r w:rsidRPr="00D448F7">
        <w:rPr>
          <w:rFonts w:ascii="Times New Roman" w:hAnsi="Times New Roman"/>
          <w:b/>
          <w:sz w:val="24"/>
          <w:szCs w:val="24"/>
        </w:rPr>
        <w:t>Profil kompetencji miękkich absolwenta kie</w:t>
      </w:r>
      <w:r w:rsidR="00B30313">
        <w:rPr>
          <w:rFonts w:ascii="Times New Roman" w:hAnsi="Times New Roman"/>
          <w:b/>
          <w:sz w:val="24"/>
          <w:szCs w:val="24"/>
        </w:rPr>
        <w:t>runku: kosmetologia.</w:t>
      </w:r>
    </w:p>
    <w:p w:rsidR="00714680" w:rsidRDefault="00C605DD" w:rsidP="008D63BA">
      <w:pPr>
        <w:spacing w:after="0" w:line="360" w:lineRule="auto"/>
        <w:jc w:val="both"/>
        <w:rPr>
          <w:rFonts w:ascii="Times New Roman" w:hAnsi="Times New Roman"/>
          <w:sz w:val="24"/>
          <w:szCs w:val="24"/>
        </w:rPr>
      </w:pPr>
      <w:r>
        <w:rPr>
          <w:rFonts w:ascii="Times New Roman" w:hAnsi="Times New Roman"/>
          <w:sz w:val="24"/>
          <w:szCs w:val="24"/>
        </w:rPr>
        <w:tab/>
        <w:t>Kosmetologia jest w Polsce nowym, dynamicznie rozwijającym się kierunkiem studiów. Kształcenie realizowane jest na poziomie studiów licencjackich i magisterskich</w:t>
      </w:r>
      <w:r w:rsidR="00E87CBA">
        <w:rPr>
          <w:rFonts w:ascii="Times New Roman" w:hAnsi="Times New Roman"/>
          <w:sz w:val="24"/>
          <w:szCs w:val="24"/>
        </w:rPr>
        <w:t>,</w:t>
      </w:r>
      <w:r>
        <w:rPr>
          <w:rFonts w:ascii="Times New Roman" w:hAnsi="Times New Roman"/>
          <w:sz w:val="24"/>
          <w:szCs w:val="24"/>
        </w:rPr>
        <w:t xml:space="preserve"> </w:t>
      </w:r>
      <w:r w:rsidR="00E87CBA">
        <w:rPr>
          <w:rFonts w:ascii="Times New Roman" w:hAnsi="Times New Roman"/>
          <w:sz w:val="24"/>
          <w:szCs w:val="24"/>
        </w:rPr>
        <w:t>według wytycznych obowiązujących dla kierunków medycznych</w:t>
      </w:r>
      <w:r>
        <w:rPr>
          <w:rFonts w:ascii="Times New Roman" w:hAnsi="Times New Roman"/>
          <w:sz w:val="24"/>
          <w:szCs w:val="24"/>
        </w:rPr>
        <w:t>. Zgodnie ze standardami kształc</w:t>
      </w:r>
      <w:r w:rsidR="00E87CBA">
        <w:rPr>
          <w:rFonts w:ascii="Times New Roman" w:hAnsi="Times New Roman"/>
          <w:sz w:val="24"/>
          <w:szCs w:val="24"/>
        </w:rPr>
        <w:t>enia</w:t>
      </w:r>
      <w:r>
        <w:rPr>
          <w:rFonts w:ascii="Times New Roman" w:hAnsi="Times New Roman"/>
          <w:sz w:val="24"/>
          <w:szCs w:val="24"/>
        </w:rPr>
        <w:t xml:space="preserve"> Ministerstwa Nauki i Szkolnictwa Wyższego, absolwent kierunku kosmetologia powinien być przygotowany do wykonywania zabiegów kosmetycznych, pielęgnacyjnych i upiększających, jak również do ścisłej współpracy z lekarzem dermatologiem. Do kwalifikacji zawodowych kosmetologa, zalicza się również umiejętność współpracy z firmami produkującymi preparaty kosmetyczne, współdziałanie w procesie oceny surowców i preparatów kosmetycznych, współdziałanie w procesie rejestracji nowych kosmetyków.</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 xml:space="preserve">Rynek kosmetyczny należy do grupy najprężniej rozwijających się, a zatem rośnie również zapotrzebowanie na specjalistów z zakresu kosmetyki oraz pielęgnacji zdrowia i urody. Absolwenci kosmetologii najczęściej znajdują zatrudnienie w gabinetach kosmetycznych oraz </w:t>
      </w:r>
      <w:r w:rsidR="00E87CBA">
        <w:rPr>
          <w:rFonts w:ascii="Times New Roman" w:hAnsi="Times New Roman"/>
          <w:sz w:val="24"/>
          <w:szCs w:val="24"/>
        </w:rPr>
        <w:lastRenderedPageBreak/>
        <w:t xml:space="preserve">salonach </w:t>
      </w:r>
      <w:r>
        <w:rPr>
          <w:rFonts w:ascii="Times New Roman" w:hAnsi="Times New Roman"/>
          <w:sz w:val="24"/>
          <w:szCs w:val="24"/>
        </w:rPr>
        <w:t>SPA</w:t>
      </w:r>
      <w:r w:rsidR="00E87CBA">
        <w:rPr>
          <w:rFonts w:ascii="Times New Roman" w:hAnsi="Times New Roman"/>
          <w:sz w:val="24"/>
          <w:szCs w:val="24"/>
        </w:rPr>
        <w:t xml:space="preserve"> o odnowy biologicznej</w:t>
      </w:r>
      <w:r>
        <w:rPr>
          <w:rFonts w:ascii="Times New Roman" w:hAnsi="Times New Roman"/>
          <w:sz w:val="24"/>
          <w:szCs w:val="24"/>
        </w:rPr>
        <w:t>. Mogą również podejmować pracę w firmach farmaceutycznych i kosmetycznych, oraz instytucjach zajmujących się profilaktyką zdrowia.</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ab/>
        <w:t>Edukacja kosmetologa na poziomie akademickim ma na celu wykształcenie specjalisty w zakresie wiedzy kierunkowej,</w:t>
      </w:r>
      <w:r w:rsidR="008D63BA">
        <w:rPr>
          <w:rFonts w:ascii="Times New Roman" w:hAnsi="Times New Roman"/>
          <w:sz w:val="24"/>
          <w:szCs w:val="24"/>
        </w:rPr>
        <w:t xml:space="preserve"> wyposażonego również</w:t>
      </w:r>
      <w:r>
        <w:rPr>
          <w:rFonts w:ascii="Times New Roman" w:hAnsi="Times New Roman"/>
          <w:sz w:val="24"/>
          <w:szCs w:val="24"/>
        </w:rPr>
        <w:t xml:space="preserve"> w kompetencje umożliwiające efektywne funkcjonowanie w interakcjach społecznych. Standardy jakości kształcenia wymagają rozpoznania i oceny oczekiwanego, zwłaszcza przez pracodawców, profilu </w:t>
      </w:r>
      <w:r w:rsidR="00E87CBA">
        <w:rPr>
          <w:rFonts w:ascii="Times New Roman" w:hAnsi="Times New Roman"/>
          <w:sz w:val="24"/>
          <w:szCs w:val="24"/>
        </w:rPr>
        <w:t>kompetencji absolwenta tego kierunku</w:t>
      </w:r>
      <w:r>
        <w:rPr>
          <w:rFonts w:ascii="Times New Roman" w:hAnsi="Times New Roman"/>
          <w:sz w:val="24"/>
          <w:szCs w:val="24"/>
        </w:rPr>
        <w:t>. Traktowanie kompetencji jako docelowego efektu kształcenia pozwala na weryfikację programów i metod kształcen</w:t>
      </w:r>
      <w:r w:rsidR="00E87CBA">
        <w:rPr>
          <w:rFonts w:ascii="Times New Roman" w:hAnsi="Times New Roman"/>
          <w:sz w:val="24"/>
          <w:szCs w:val="24"/>
        </w:rPr>
        <w:t>ia jako czynników determinujących</w:t>
      </w:r>
      <w:r>
        <w:rPr>
          <w:rFonts w:ascii="Times New Roman" w:hAnsi="Times New Roman"/>
          <w:sz w:val="24"/>
          <w:szCs w:val="24"/>
        </w:rPr>
        <w:t xml:space="preserve"> proces kształcenia konkretnych kompetencji.</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ab/>
        <w:t>Autorka podjęła próbę opracowania profilu kompetencji miękkich absolwe</w:t>
      </w:r>
      <w:r w:rsidR="00E87CBA">
        <w:rPr>
          <w:rFonts w:ascii="Times New Roman" w:hAnsi="Times New Roman"/>
          <w:sz w:val="24"/>
          <w:szCs w:val="24"/>
        </w:rPr>
        <w:t>nta kosmetologii na podstawie badań przeprowadzonych</w:t>
      </w:r>
      <w:r>
        <w:rPr>
          <w:rFonts w:ascii="Times New Roman" w:hAnsi="Times New Roman"/>
          <w:sz w:val="24"/>
          <w:szCs w:val="24"/>
        </w:rPr>
        <w:t xml:space="preserve"> w Małopolskiej Wyższej Szkole im. J. Dietla w Krakowie</w:t>
      </w:r>
      <w:r w:rsidR="00E87CBA">
        <w:rPr>
          <w:rFonts w:ascii="Times New Roman" w:hAnsi="Times New Roman"/>
          <w:sz w:val="24"/>
          <w:szCs w:val="24"/>
        </w:rPr>
        <w:t xml:space="preserve"> oraz w oparciu o analizę kierunkowych</w:t>
      </w:r>
      <w:r w:rsidR="005C3807">
        <w:rPr>
          <w:rFonts w:ascii="Times New Roman" w:hAnsi="Times New Roman"/>
          <w:sz w:val="24"/>
          <w:szCs w:val="24"/>
        </w:rPr>
        <w:t xml:space="preserve"> standardów i</w:t>
      </w:r>
      <w:r w:rsidR="00E87CBA">
        <w:rPr>
          <w:rFonts w:ascii="Times New Roman" w:hAnsi="Times New Roman"/>
          <w:sz w:val="24"/>
          <w:szCs w:val="24"/>
        </w:rPr>
        <w:t xml:space="preserve"> efektów kształcenia kierunku kosmetologia, studia I stopnia</w:t>
      </w:r>
      <w:r>
        <w:rPr>
          <w:rFonts w:ascii="Times New Roman" w:hAnsi="Times New Roman"/>
          <w:sz w:val="24"/>
          <w:szCs w:val="24"/>
        </w:rPr>
        <w:t>. W trakcie badań współpracowano z Akademickim Biurem Karier MWS im. A. Dietla. Do opracowania profilu kompetencji miękkich kosmetologa wykorzystano:</w:t>
      </w:r>
    </w:p>
    <w:p w:rsidR="00714680" w:rsidRDefault="00C605DD">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Fragmenty badań „Losy absolwentów  Małopolskiej Wyższej Szkoły im. J. Dietla w Krakowie” – lata 2010-2014 (uwzględniono opinie absolwentów kierunku kosmetologia odnośnie jakości kształcenia akademickiego).</w:t>
      </w:r>
    </w:p>
    <w:p w:rsidR="00714680" w:rsidRDefault="00C605DD">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Opinie pracodawców odnośnie ich wymagań i oczekiwań związanych z poziomem miękkich kompetencji pracowników – kosmetologów (badania ankietowe prowadzono na spotkaniach z pracodawcami). </w:t>
      </w:r>
    </w:p>
    <w:p w:rsidR="00714680" w:rsidRDefault="00C605DD">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Opinie studentów studiów niestacjonarnych z kierunkowym kosmetologicznym doświadczeniem zawodowym (badania ankietowe).</w:t>
      </w:r>
    </w:p>
    <w:p w:rsidR="005C3807" w:rsidRDefault="005C3807">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Analizę standardów i efektów kształcenia dla kierunku studiów: kosmetologia.</w:t>
      </w:r>
    </w:p>
    <w:p w:rsidR="00714680" w:rsidRDefault="00714680">
      <w:pPr>
        <w:spacing w:after="0" w:line="360" w:lineRule="auto"/>
        <w:ind w:left="720"/>
        <w:jc w:val="both"/>
        <w:rPr>
          <w:rFonts w:ascii="Times New Roman" w:hAnsi="Times New Roman"/>
          <w:sz w:val="24"/>
          <w:szCs w:val="24"/>
        </w:rPr>
      </w:pP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Na podstawie analizy jakościowej, oraz ilościowej materiału badawczego sporządzono Profil Miękkich Kompetencji Absolwenta Kosmetologii – tab. nr 2.</w:t>
      </w:r>
    </w:p>
    <w:p w:rsidR="00714680" w:rsidRDefault="00714680">
      <w:pPr>
        <w:rPr>
          <w:rFonts w:ascii="Times New Roman" w:hAnsi="Times New Roman"/>
          <w:sz w:val="24"/>
          <w:szCs w:val="24"/>
        </w:rPr>
      </w:pPr>
    </w:p>
    <w:p w:rsidR="00714680" w:rsidRDefault="00714680">
      <w:pPr>
        <w:rPr>
          <w:rFonts w:ascii="Times New Roman" w:hAnsi="Times New Roman"/>
          <w:sz w:val="24"/>
          <w:szCs w:val="24"/>
        </w:rPr>
      </w:pPr>
    </w:p>
    <w:p w:rsidR="008D63BA" w:rsidRDefault="008D63BA">
      <w:pPr>
        <w:rPr>
          <w:rFonts w:ascii="Times New Roman" w:hAnsi="Times New Roman"/>
          <w:sz w:val="24"/>
          <w:szCs w:val="24"/>
        </w:rPr>
      </w:pPr>
    </w:p>
    <w:p w:rsidR="009757D8" w:rsidRDefault="009757D8">
      <w:pPr>
        <w:rPr>
          <w:rFonts w:ascii="Times New Roman" w:hAnsi="Times New Roman"/>
          <w:sz w:val="24"/>
          <w:szCs w:val="24"/>
        </w:rPr>
      </w:pPr>
    </w:p>
    <w:p w:rsidR="009757D8" w:rsidRDefault="009757D8">
      <w:pPr>
        <w:rPr>
          <w:rFonts w:ascii="Times New Roman" w:hAnsi="Times New Roman"/>
          <w:sz w:val="24"/>
          <w:szCs w:val="24"/>
        </w:rPr>
      </w:pPr>
    </w:p>
    <w:p w:rsidR="009757D8" w:rsidRDefault="009757D8">
      <w:pPr>
        <w:rPr>
          <w:rFonts w:ascii="Times New Roman" w:hAnsi="Times New Roman"/>
          <w:sz w:val="24"/>
          <w:szCs w:val="24"/>
        </w:rPr>
      </w:pPr>
    </w:p>
    <w:p w:rsidR="00714680" w:rsidRDefault="00C605DD">
      <w:pPr>
        <w:rPr>
          <w:rFonts w:ascii="Times New Roman" w:hAnsi="Times New Roman"/>
          <w:sz w:val="24"/>
          <w:szCs w:val="24"/>
        </w:rPr>
      </w:pPr>
      <w:r>
        <w:rPr>
          <w:rFonts w:ascii="Times New Roman" w:hAnsi="Times New Roman"/>
          <w:sz w:val="24"/>
          <w:szCs w:val="24"/>
        </w:rPr>
        <w:lastRenderedPageBreak/>
        <w:t>Tabela 2</w:t>
      </w:r>
    </w:p>
    <w:tbl>
      <w:tblPr>
        <w:tblW w:w="9062" w:type="dxa"/>
        <w:tblCellMar>
          <w:left w:w="10" w:type="dxa"/>
          <w:right w:w="10" w:type="dxa"/>
        </w:tblCellMar>
        <w:tblLook w:val="04A0" w:firstRow="1" w:lastRow="0" w:firstColumn="1" w:lastColumn="0" w:noHBand="0" w:noVBand="1"/>
      </w:tblPr>
      <w:tblGrid>
        <w:gridCol w:w="3114"/>
        <w:gridCol w:w="5948"/>
      </w:tblGrid>
      <w:tr w:rsidR="00714680" w:rsidTr="008D63BA">
        <w:tblPrEx>
          <w:tblCellMar>
            <w:top w:w="0" w:type="dxa"/>
            <w:bottom w:w="0" w:type="dxa"/>
          </w:tblCellMar>
        </w:tblPrEx>
        <w:tc>
          <w:tcPr>
            <w:tcW w:w="906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tcPr>
          <w:p w:rsidR="008D63BA" w:rsidRDefault="008D63BA" w:rsidP="008D63BA">
            <w:pPr>
              <w:tabs>
                <w:tab w:val="left" w:pos="410"/>
                <w:tab w:val="center" w:pos="4423"/>
              </w:tabs>
              <w:spacing w:after="0" w:line="240" w:lineRule="auto"/>
              <w:jc w:val="center"/>
              <w:rPr>
                <w:b/>
                <w:sz w:val="28"/>
                <w:szCs w:val="28"/>
              </w:rPr>
            </w:pPr>
          </w:p>
          <w:p w:rsidR="00714680" w:rsidRDefault="00C605DD" w:rsidP="008D63BA">
            <w:pPr>
              <w:tabs>
                <w:tab w:val="left" w:pos="410"/>
                <w:tab w:val="center" w:pos="4423"/>
              </w:tabs>
              <w:spacing w:after="0" w:line="240" w:lineRule="auto"/>
              <w:jc w:val="center"/>
              <w:rPr>
                <w:b/>
                <w:sz w:val="28"/>
                <w:szCs w:val="28"/>
              </w:rPr>
            </w:pPr>
            <w:r>
              <w:rPr>
                <w:b/>
                <w:sz w:val="28"/>
                <w:szCs w:val="28"/>
              </w:rPr>
              <w:t>PROFIL MIĘKKICH KOMPETENCJI ABSOLWENTA KIERUNKU KOSMETOLOGIA</w:t>
            </w:r>
          </w:p>
          <w:p w:rsidR="008D63BA" w:rsidRDefault="008D63BA" w:rsidP="008D63BA">
            <w:pPr>
              <w:tabs>
                <w:tab w:val="left" w:pos="410"/>
                <w:tab w:val="center" w:pos="4423"/>
              </w:tabs>
              <w:spacing w:after="0" w:line="240" w:lineRule="auto"/>
              <w:jc w:val="center"/>
            </w:pP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tabs>
                <w:tab w:val="left" w:pos="990"/>
              </w:tabs>
              <w:spacing w:after="0" w:line="240" w:lineRule="auto"/>
              <w:rPr>
                <w:b/>
              </w:rPr>
            </w:pPr>
            <w:r>
              <w:rPr>
                <w:b/>
              </w:rPr>
              <w:t>Asertywność</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 xml:space="preserve">Wyrażanie własnych opinii i potrzeb w sposób stanowczy </w:t>
            </w:r>
          </w:p>
          <w:p w:rsidR="00714680" w:rsidRDefault="00C605DD">
            <w:pPr>
              <w:spacing w:after="0" w:line="240" w:lineRule="auto"/>
              <w:jc w:val="both"/>
            </w:pPr>
            <w:r>
              <w:t>i przyjazny bez naruszania praw i uczuć innych osób. Zdolność do obrony własnych interesów przy zachowaniu dobrych relacji ze współpracownikami i klientami.</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tabs>
                <w:tab w:val="left" w:pos="1590"/>
              </w:tabs>
              <w:spacing w:after="0" w:line="240" w:lineRule="auto"/>
              <w:rPr>
                <w:b/>
              </w:rPr>
            </w:pPr>
            <w:r>
              <w:rPr>
                <w:b/>
              </w:rPr>
              <w:t>Budowanie relacji</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Efektywne nawiązywanie, kształtowanie oraz utrzymywanie satysfakcjonujących relacji interpersonalnych z klientami</w:t>
            </w:r>
          </w:p>
          <w:p w:rsidR="00714680" w:rsidRDefault="00C605DD">
            <w:pPr>
              <w:spacing w:after="0" w:line="240" w:lineRule="auto"/>
              <w:jc w:val="both"/>
            </w:pPr>
            <w:r>
              <w:t xml:space="preserve"> i współpracownikami.</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tabs>
                <w:tab w:val="left" w:pos="2630"/>
              </w:tabs>
              <w:spacing w:after="0" w:line="240" w:lineRule="auto"/>
              <w:rPr>
                <w:b/>
              </w:rPr>
            </w:pPr>
            <w:r>
              <w:rPr>
                <w:b/>
              </w:rPr>
              <w:t>Dążenie do rozwoju osobistego</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Stałe doskonalenie własnych umiejętności, zdobywanie nowej wiedzy i doświadczeń zawodowych. Świadome kształtowanie drogi samorealizacji zawodowej.</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spacing w:after="0" w:line="240" w:lineRule="auto"/>
              <w:rPr>
                <w:b/>
              </w:rPr>
            </w:pPr>
            <w:r>
              <w:rPr>
                <w:b/>
              </w:rPr>
              <w:t>Innowacyjność i elastyczność</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Sprawne i efektywne dostosowanie własnych działań do zmieniających się wymogów i warunków pracy. Przewidywanie skutków podejmowanych decyzji i działań. Utrzymywanie wysokich standardów wykonywanych zadań w zmieniających się warunkach.</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spacing w:after="0" w:line="240" w:lineRule="auto"/>
              <w:rPr>
                <w:b/>
              </w:rPr>
            </w:pPr>
            <w:r>
              <w:rPr>
                <w:b/>
              </w:rPr>
              <w:t>Komunikatywność</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Zdolność w zakresie skutecznego komunikowania się zarówno w zakresie własnego przekazu jak i uważnego i aktywnego słuchania oraz porozumiewania się z rozmówcą.</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tabs>
                <w:tab w:val="left" w:pos="1350"/>
              </w:tabs>
              <w:spacing w:after="0" w:line="240" w:lineRule="auto"/>
              <w:rPr>
                <w:b/>
              </w:rPr>
            </w:pPr>
            <w:r>
              <w:rPr>
                <w:b/>
              </w:rPr>
              <w:t>Orientacja na klienta</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 xml:space="preserve">Zrozumienie i pozytywne nastawienie wobec potrzeb klientów. Wykorzystanie własnych umiejętności, wiedzy, doświadczenia </w:t>
            </w:r>
          </w:p>
          <w:p w:rsidR="00714680" w:rsidRDefault="00C605DD">
            <w:pPr>
              <w:spacing w:after="0" w:line="240" w:lineRule="auto"/>
              <w:jc w:val="both"/>
            </w:pPr>
            <w:r>
              <w:t>w celu spełniania oczekiwań klientów. Aktywne pozyskiwanie nowych klientów z zachowaniem standardów wysokiej kultury osobistej i zawodowej.</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tabs>
                <w:tab w:val="left" w:pos="1220"/>
              </w:tabs>
              <w:spacing w:after="0" w:line="240" w:lineRule="auto"/>
              <w:rPr>
                <w:b/>
              </w:rPr>
            </w:pPr>
            <w:r>
              <w:rPr>
                <w:b/>
              </w:rPr>
              <w:t>Praca zespołowa</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Budowanie relacji i rozwiązań usprawniających współpracę. Aktywne i zaangażowane uczestnictwo w pracach zespołu zapewniające osiągnięcie wspólnych celów.</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spacing w:after="0" w:line="240" w:lineRule="auto"/>
              <w:rPr>
                <w:b/>
              </w:rPr>
            </w:pPr>
            <w:r>
              <w:rPr>
                <w:b/>
              </w:rPr>
              <w:t>Rozwiązywanie konfliktów</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 xml:space="preserve">Skuteczne i konstruktywne radzenie sobie w sytuacjach konfliktowych. Umiejętne osiąganie satysfakcjonującego dla obu stron porozumienia. Znajdowanie optymalnych rozwiązań </w:t>
            </w:r>
          </w:p>
          <w:p w:rsidR="00714680" w:rsidRDefault="00C605DD">
            <w:pPr>
              <w:spacing w:after="0" w:line="240" w:lineRule="auto"/>
              <w:jc w:val="both"/>
            </w:pPr>
            <w:r>
              <w:t xml:space="preserve">w problemowych sytuacjach w zespole pracowniczym oraz </w:t>
            </w:r>
          </w:p>
          <w:p w:rsidR="00714680" w:rsidRDefault="00C605DD">
            <w:pPr>
              <w:spacing w:after="0" w:line="240" w:lineRule="auto"/>
              <w:jc w:val="both"/>
            </w:pPr>
            <w:r>
              <w:t>w relacjach z klientem.</w:t>
            </w:r>
          </w:p>
        </w:tc>
      </w:tr>
      <w:tr w:rsidR="00714680">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4680" w:rsidRDefault="00C605DD">
            <w:pPr>
              <w:spacing w:after="0" w:line="240" w:lineRule="auto"/>
              <w:rPr>
                <w:b/>
              </w:rPr>
            </w:pPr>
            <w:r>
              <w:rPr>
                <w:b/>
              </w:rPr>
              <w:t>Profesjonalizm i etyka zawodowa</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680" w:rsidRDefault="00C605DD">
            <w:pPr>
              <w:spacing w:after="0" w:line="240" w:lineRule="auto"/>
              <w:jc w:val="both"/>
            </w:pPr>
            <w:r>
              <w:t>Systematyczne budowanie własnej wiarygodności i rzetelności zawodowej poprzez wykonywanie zadań zawodowych z zachowaniem wysokich standardów pracy, zgodnie z zasadami etyki i kultury zawodowej.</w:t>
            </w:r>
          </w:p>
        </w:tc>
      </w:tr>
    </w:tbl>
    <w:p w:rsidR="00714680" w:rsidRPr="009757D8" w:rsidRDefault="00C605DD">
      <w:pPr>
        <w:spacing w:after="0" w:line="360" w:lineRule="auto"/>
        <w:jc w:val="both"/>
        <w:rPr>
          <w:sz w:val="20"/>
          <w:szCs w:val="20"/>
        </w:rPr>
      </w:pPr>
      <w:r w:rsidRPr="009757D8">
        <w:rPr>
          <w:rFonts w:ascii="Times New Roman" w:hAnsi="Times New Roman"/>
          <w:i/>
          <w:sz w:val="20"/>
          <w:szCs w:val="20"/>
        </w:rPr>
        <w:t>Opracowanie własne</w:t>
      </w:r>
    </w:p>
    <w:p w:rsidR="00D448F7" w:rsidRDefault="00D448F7">
      <w:pPr>
        <w:spacing w:after="0" w:line="360" w:lineRule="auto"/>
        <w:ind w:firstLine="708"/>
        <w:jc w:val="both"/>
        <w:rPr>
          <w:rFonts w:ascii="Times New Roman" w:hAnsi="Times New Roman"/>
          <w:sz w:val="24"/>
          <w:szCs w:val="24"/>
        </w:rPr>
      </w:pPr>
    </w:p>
    <w:p w:rsidR="00D448F7" w:rsidRPr="00D448F7" w:rsidRDefault="00D448F7" w:rsidP="00D448F7">
      <w:pPr>
        <w:spacing w:after="0" w:line="360" w:lineRule="auto"/>
        <w:jc w:val="both"/>
        <w:rPr>
          <w:rFonts w:ascii="Times New Roman" w:hAnsi="Times New Roman"/>
          <w:b/>
          <w:sz w:val="24"/>
          <w:szCs w:val="24"/>
        </w:rPr>
      </w:pPr>
      <w:r w:rsidRPr="00D448F7">
        <w:rPr>
          <w:rFonts w:ascii="Times New Roman" w:hAnsi="Times New Roman"/>
          <w:b/>
          <w:sz w:val="24"/>
          <w:szCs w:val="24"/>
        </w:rPr>
        <w:t>Propozycje rozwijania i doskonalenia kompetencji miękkich kosmetologów</w:t>
      </w:r>
    </w:p>
    <w:p w:rsidR="00714680" w:rsidRDefault="00C605DD">
      <w:pPr>
        <w:spacing w:after="0" w:line="360" w:lineRule="auto"/>
        <w:ind w:firstLine="708"/>
        <w:jc w:val="both"/>
        <w:rPr>
          <w:rFonts w:ascii="Times New Roman" w:hAnsi="Times New Roman"/>
          <w:sz w:val="24"/>
          <w:szCs w:val="24"/>
        </w:rPr>
      </w:pPr>
      <w:r>
        <w:rPr>
          <w:rFonts w:ascii="Times New Roman" w:hAnsi="Times New Roman"/>
          <w:sz w:val="24"/>
          <w:szCs w:val="24"/>
        </w:rPr>
        <w:t xml:space="preserve">Model kompetencji stanowi podstawę opracowania projektu zajęć szkoleniowych o charakterze warsztatowym dla studentów, jak również dla absolwentów kierunku kosmetologia. Celem zajęć jest kształcenie oraz rozwijanie kompetencji osobistych oraz kompetencji społecznych kosmetologów. Ta forma doskonalenia zawodowego została </w:t>
      </w:r>
      <w:r>
        <w:rPr>
          <w:rFonts w:ascii="Times New Roman" w:hAnsi="Times New Roman"/>
          <w:sz w:val="24"/>
          <w:szCs w:val="24"/>
        </w:rPr>
        <w:lastRenderedPageBreak/>
        <w:t xml:space="preserve">zaplanowana jako propozycja szkoleń prowadzonych w ramach  Akademickiego Biura Karier Małopolskiej Wyższej Szkoły im. J. Dietla w Krakowie. </w:t>
      </w:r>
    </w:p>
    <w:p w:rsidR="00714680" w:rsidRDefault="00C605DD">
      <w:pPr>
        <w:spacing w:after="0" w:line="360" w:lineRule="auto"/>
        <w:jc w:val="both"/>
      </w:pPr>
      <w:r>
        <w:rPr>
          <w:rFonts w:ascii="Times New Roman" w:hAnsi="Times New Roman"/>
          <w:sz w:val="24"/>
          <w:szCs w:val="24"/>
        </w:rPr>
        <w:tab/>
        <w:t>Metoda warsztatowa jest metodą aktywizującą uczestników, wykorzystującą ich wiedzę i doświadczenie, a techniki stosowane w trakcie zajęć wymagają od uczestników zaangażowania zarówno emocjonalnego jak też intelektualnego</w:t>
      </w:r>
      <w:r>
        <w:rPr>
          <w:rStyle w:val="Odwoanieprzypisudolnego"/>
          <w:rFonts w:ascii="Times New Roman" w:hAnsi="Times New Roman"/>
          <w:sz w:val="24"/>
          <w:szCs w:val="24"/>
        </w:rPr>
        <w:footnoteReference w:id="34"/>
      </w:r>
      <w:r>
        <w:rPr>
          <w:rFonts w:ascii="Times New Roman" w:hAnsi="Times New Roman"/>
          <w:sz w:val="24"/>
          <w:szCs w:val="24"/>
        </w:rPr>
        <w:t>. Tematyka zajęć warsztatowych jest precyzyjnie określana, a struktura zajęć powinna odwoływać się do zasad i etapów uczenia się nowych zachowań lub umiejętności</w:t>
      </w:r>
      <w:r>
        <w:rPr>
          <w:rStyle w:val="Odwoanieprzypisudolnego"/>
          <w:rFonts w:ascii="Times New Roman" w:hAnsi="Times New Roman"/>
          <w:sz w:val="24"/>
          <w:szCs w:val="24"/>
        </w:rPr>
        <w:footnoteReference w:id="35"/>
      </w:r>
      <w:r>
        <w:rPr>
          <w:rFonts w:ascii="Times New Roman" w:hAnsi="Times New Roman"/>
          <w:sz w:val="24"/>
          <w:szCs w:val="24"/>
        </w:rPr>
        <w:t>.  Charakteryzując metodę warsztatową jako formę zajęć grupowych E. Goźlińska</w:t>
      </w:r>
      <w:r>
        <w:rPr>
          <w:rStyle w:val="Odwoanieprzypisudolnego"/>
          <w:rFonts w:ascii="Times New Roman" w:hAnsi="Times New Roman"/>
          <w:sz w:val="24"/>
          <w:szCs w:val="24"/>
        </w:rPr>
        <w:footnoteReference w:id="36"/>
      </w:r>
      <w:r>
        <w:rPr>
          <w:rFonts w:ascii="Times New Roman" w:hAnsi="Times New Roman"/>
          <w:sz w:val="24"/>
          <w:szCs w:val="24"/>
        </w:rPr>
        <w:t xml:space="preserve"> podkreśla, iż niezbędne jest, aby uczestnicy warsztatów: </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wspólnie rozwiązywali problemy</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wszyscy byli aktywni</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wchodzili w osobiste kontakty</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wyrażali opinie, stanowiska, ale także uczucia</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wspólnie wykonywali zadania</w:t>
      </w:r>
    </w:p>
    <w:p w:rsidR="00714680" w:rsidRDefault="00C605DD">
      <w:pPr>
        <w:numPr>
          <w:ilvl w:val="0"/>
          <w:numId w:val="6"/>
        </w:numPr>
        <w:spacing w:after="0" w:line="360" w:lineRule="auto"/>
        <w:ind w:left="709" w:hanging="567"/>
        <w:jc w:val="both"/>
        <w:rPr>
          <w:rFonts w:ascii="Times New Roman" w:hAnsi="Times New Roman"/>
          <w:sz w:val="24"/>
          <w:szCs w:val="24"/>
        </w:rPr>
      </w:pPr>
      <w:r>
        <w:rPr>
          <w:rFonts w:ascii="Times New Roman" w:hAnsi="Times New Roman"/>
          <w:sz w:val="24"/>
          <w:szCs w:val="24"/>
        </w:rPr>
        <w:t>rozwiązywali zaistniałe konflikty</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Stwierdza również, iż struktura warsztatów powinna obejmować następujące po sobie, kolejne fazy:</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zgłoszenie problemów, oczekiwań</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uświadomienie sobie dotychczasowego stanu osobistej wiedzy i doświadczenia</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zdobycie nowych wiadomości, doświadczeń np. jak inaczej (lepiej) się zachować, inaczej coś wykonać, przyjąć inne zasady postępowania</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 xml:space="preserve"> podejmowanie samodzielnych prób zastosowania nowych zachowań czy procedur</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 xml:space="preserve">otrzymanie informacji zwrotnych o popełnianych błędach, co i jak mogą poprawić </w:t>
      </w:r>
    </w:p>
    <w:p w:rsidR="00714680" w:rsidRDefault="00C605DD">
      <w:pPr>
        <w:numPr>
          <w:ilvl w:val="0"/>
          <w:numId w:val="7"/>
        </w:numPr>
        <w:spacing w:after="0" w:line="360" w:lineRule="auto"/>
        <w:ind w:hanging="578"/>
        <w:jc w:val="both"/>
        <w:rPr>
          <w:rFonts w:ascii="Times New Roman" w:hAnsi="Times New Roman"/>
          <w:sz w:val="24"/>
          <w:szCs w:val="24"/>
        </w:rPr>
      </w:pPr>
      <w:r>
        <w:rPr>
          <w:rFonts w:ascii="Times New Roman" w:hAnsi="Times New Roman"/>
          <w:sz w:val="24"/>
          <w:szCs w:val="24"/>
        </w:rPr>
        <w:t>ćwiczenie aż do osiągnięcia zadowalającego rezultatu</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rPr>
      </w:pPr>
      <w:r>
        <w:rPr>
          <w:rFonts w:ascii="Times New Roman" w:hAnsi="Times New Roman"/>
          <w:sz w:val="24"/>
          <w:szCs w:val="24"/>
        </w:rPr>
        <w:tab/>
        <w:t xml:space="preserve">Warsztaty szkoleniowe zaplanowano w formie </w:t>
      </w:r>
      <w:r w:rsidR="001B4ECD">
        <w:rPr>
          <w:rFonts w:ascii="Times New Roman" w:hAnsi="Times New Roman"/>
          <w:sz w:val="24"/>
          <w:szCs w:val="24"/>
        </w:rPr>
        <w:t xml:space="preserve">pięciu </w:t>
      </w:r>
      <w:r>
        <w:rPr>
          <w:rFonts w:ascii="Times New Roman" w:hAnsi="Times New Roman"/>
          <w:sz w:val="24"/>
          <w:szCs w:val="24"/>
        </w:rPr>
        <w:t>modułów kompetencyjnych, zawierających jednostki zajęciowe kształcące konkretne umiejętności z zakresu kompetencji osobistych i społecznych. Dla wszystkich zajęć warsztatowych przyjęto następujące zasady prowadzenia szkoleń:</w:t>
      </w:r>
    </w:p>
    <w:p w:rsidR="00714680" w:rsidRDefault="005C3807">
      <w:pPr>
        <w:pStyle w:val="Akapitzlist"/>
        <w:numPr>
          <w:ilvl w:val="0"/>
          <w:numId w:val="8"/>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w:t>
      </w:r>
      <w:r w:rsidR="00C605DD">
        <w:rPr>
          <w:rFonts w:ascii="Times New Roman" w:hAnsi="Times New Roman"/>
          <w:sz w:val="24"/>
          <w:szCs w:val="24"/>
        </w:rPr>
        <w:t>tworzenie klimatu bezpieczeństwa i zaufania</w:t>
      </w:r>
    </w:p>
    <w:p w:rsidR="00714680" w:rsidRDefault="005C3807">
      <w:pPr>
        <w:pStyle w:val="Akapitzlist"/>
        <w:numPr>
          <w:ilvl w:val="0"/>
          <w:numId w:val="8"/>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lastRenderedPageBreak/>
        <w:t>s</w:t>
      </w:r>
      <w:r w:rsidR="00C605DD">
        <w:rPr>
          <w:rFonts w:ascii="Times New Roman" w:hAnsi="Times New Roman"/>
          <w:sz w:val="24"/>
          <w:szCs w:val="24"/>
        </w:rPr>
        <w:t>tosowanie zasady dyskrecji i dobrowolności udziału w zajęciach</w:t>
      </w:r>
    </w:p>
    <w:p w:rsidR="00714680" w:rsidRDefault="005C3807">
      <w:pPr>
        <w:pStyle w:val="Akapitzlist"/>
        <w:numPr>
          <w:ilvl w:val="0"/>
          <w:numId w:val="8"/>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w:t>
      </w:r>
      <w:r w:rsidR="00C605DD">
        <w:rPr>
          <w:rFonts w:ascii="Times New Roman" w:hAnsi="Times New Roman"/>
          <w:sz w:val="24"/>
          <w:szCs w:val="24"/>
        </w:rPr>
        <w:t>tosowanie metod aktywizujących – empatia, otwartość, akceptacja w postawie prowadzącego zajęcia</w:t>
      </w:r>
      <w:r>
        <w:rPr>
          <w:rFonts w:ascii="Times New Roman" w:hAnsi="Times New Roman"/>
          <w:sz w:val="24"/>
          <w:szCs w:val="24"/>
        </w:rPr>
        <w:t>.</w:t>
      </w:r>
    </w:p>
    <w:p w:rsidR="00714680" w:rsidRDefault="00B30313">
      <w:pPr>
        <w:tabs>
          <w:tab w:val="left" w:pos="851"/>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ab/>
        <w:t>Wszystkie ujęte w projekcie</w:t>
      </w:r>
      <w:r w:rsidR="00C605DD">
        <w:rPr>
          <w:rFonts w:ascii="Times New Roman" w:hAnsi="Times New Roman"/>
          <w:sz w:val="24"/>
          <w:szCs w:val="24"/>
        </w:rPr>
        <w:t xml:space="preserve"> metody pracy szkoleniowej mają charakter aktywizujący, sprzyjają nabywaniu wiedzy, rozwijaniu umiejętności, oraz modelowaniu określonych postaw i przekonań studentów. Zaprojektowanie oraz przygotowanie odpowiednich materiałów szkoleniowych, stworzenie odpowiedniej atmosfery na zajęciach, jak również mobilizowanie uczestników do określonych form aktywności</w:t>
      </w:r>
      <w:r>
        <w:rPr>
          <w:rFonts w:ascii="Times New Roman" w:hAnsi="Times New Roman"/>
          <w:sz w:val="24"/>
          <w:szCs w:val="24"/>
        </w:rPr>
        <w:t>,</w:t>
      </w:r>
      <w:r w:rsidR="00C605DD">
        <w:rPr>
          <w:rFonts w:ascii="Times New Roman" w:hAnsi="Times New Roman"/>
          <w:sz w:val="24"/>
          <w:szCs w:val="24"/>
        </w:rPr>
        <w:t xml:space="preserve"> powinno sprzyjać rozwojowi ich potencjału komunikacyjnego, oraz zachęcać do skutecznego ich stosowania.</w:t>
      </w:r>
    </w:p>
    <w:p w:rsidR="00714680" w:rsidRPr="00B30313" w:rsidRDefault="00C605DD">
      <w:pPr>
        <w:tabs>
          <w:tab w:val="left" w:pos="851"/>
          <w:tab w:val="left" w:pos="2360"/>
          <w:tab w:val="left" w:pos="2460"/>
        </w:tabs>
        <w:spacing w:after="0" w:line="360" w:lineRule="auto"/>
        <w:ind w:firstLine="567"/>
        <w:jc w:val="both"/>
        <w:rPr>
          <w:rFonts w:ascii="Times New Roman" w:hAnsi="Times New Roman"/>
          <w:b/>
          <w:sz w:val="24"/>
          <w:szCs w:val="24"/>
          <w:u w:val="single"/>
        </w:rPr>
      </w:pPr>
      <w:r w:rsidRPr="00B30313">
        <w:rPr>
          <w:rFonts w:ascii="Times New Roman" w:hAnsi="Times New Roman"/>
          <w:b/>
          <w:sz w:val="24"/>
          <w:szCs w:val="24"/>
          <w:u w:val="single"/>
        </w:rPr>
        <w:t>Struktura modułów zajęć szkoleniowych</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Określenie celów zajęć szkoleniowych.</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Sformułowanie przewidywanych efektów szkolenia w obszarach wiedzy, umiejętności, postaw.</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Opracowanie szczegółowej tematyki i planu zajęć.</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Zaprojektowanie i przygotowanie materiałów szkoleniowych dla uczestników.</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Wybór metod i technik szkolenia.</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Realizacja zajęć szkoleniowych.</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Ewaluacja, informacja zwrotna.</w:t>
      </w:r>
    </w:p>
    <w:p w:rsidR="00714680" w:rsidRDefault="00C605DD">
      <w:pPr>
        <w:pStyle w:val="Akapitzlist"/>
        <w:numPr>
          <w:ilvl w:val="0"/>
          <w:numId w:val="9"/>
        </w:numPr>
        <w:tabs>
          <w:tab w:val="left" w:pos="644"/>
          <w:tab w:val="left" w:pos="2153"/>
          <w:tab w:val="left" w:pos="2253"/>
        </w:tabs>
        <w:spacing w:after="0" w:line="360" w:lineRule="auto"/>
        <w:jc w:val="both"/>
        <w:rPr>
          <w:rFonts w:ascii="Times New Roman" w:hAnsi="Times New Roman"/>
          <w:sz w:val="24"/>
          <w:szCs w:val="24"/>
        </w:rPr>
      </w:pPr>
      <w:r>
        <w:rPr>
          <w:rFonts w:ascii="Times New Roman" w:hAnsi="Times New Roman"/>
          <w:sz w:val="24"/>
          <w:szCs w:val="24"/>
        </w:rPr>
        <w:t>Indywidualny plan działań uczestnika szkolenia.</w:t>
      </w:r>
    </w:p>
    <w:p w:rsidR="00714680" w:rsidRDefault="00C605DD">
      <w:pPr>
        <w:tabs>
          <w:tab w:val="left" w:pos="851"/>
          <w:tab w:val="left" w:pos="2360"/>
          <w:tab w:val="left" w:pos="2460"/>
        </w:tabs>
        <w:spacing w:after="0" w:line="360" w:lineRule="auto"/>
        <w:ind w:firstLine="567"/>
        <w:jc w:val="both"/>
        <w:rPr>
          <w:rFonts w:ascii="Times New Roman" w:hAnsi="Times New Roman"/>
          <w:b/>
          <w:sz w:val="24"/>
          <w:szCs w:val="24"/>
        </w:rPr>
      </w:pPr>
      <w:r>
        <w:rPr>
          <w:rFonts w:ascii="Times New Roman" w:hAnsi="Times New Roman"/>
          <w:b/>
          <w:sz w:val="24"/>
          <w:szCs w:val="24"/>
        </w:rPr>
        <w:t>Moduł I</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u w:val="single"/>
        </w:rPr>
      </w:pPr>
      <w:r>
        <w:rPr>
          <w:rFonts w:ascii="Times New Roman" w:hAnsi="Times New Roman"/>
          <w:sz w:val="24"/>
          <w:szCs w:val="24"/>
          <w:u w:val="single"/>
        </w:rPr>
        <w:t>Radzenie sobie z trudnościami</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Reagowanie na zmianę</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Efektywne radzenie sobie ze stresem</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Wytrwałość</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Asertywność</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Reagowanie na zmianę</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Praca z trudnym klientem</w:t>
      </w:r>
    </w:p>
    <w:p w:rsidR="00714680" w:rsidRDefault="00C605DD">
      <w:pPr>
        <w:tabs>
          <w:tab w:val="left" w:pos="851"/>
          <w:tab w:val="left" w:pos="2360"/>
          <w:tab w:val="left" w:pos="2460"/>
        </w:tabs>
        <w:spacing w:after="0" w:line="360" w:lineRule="auto"/>
        <w:ind w:firstLine="567"/>
        <w:jc w:val="both"/>
        <w:rPr>
          <w:rFonts w:ascii="Times New Roman" w:hAnsi="Times New Roman"/>
          <w:b/>
          <w:sz w:val="24"/>
          <w:szCs w:val="24"/>
        </w:rPr>
      </w:pPr>
      <w:r>
        <w:rPr>
          <w:rFonts w:ascii="Times New Roman" w:hAnsi="Times New Roman"/>
          <w:b/>
          <w:sz w:val="24"/>
          <w:szCs w:val="24"/>
        </w:rPr>
        <w:t>Moduł II</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u w:val="single"/>
        </w:rPr>
      </w:pPr>
      <w:r>
        <w:rPr>
          <w:rFonts w:ascii="Times New Roman" w:hAnsi="Times New Roman"/>
          <w:sz w:val="24"/>
          <w:szCs w:val="24"/>
          <w:u w:val="single"/>
        </w:rPr>
        <w:t>Umiejętność współpracy</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Rozumienie siebie i innych</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Budowanie relacji z innymi</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Praca w zespole</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Empatia i emocje w kontakcie z klientem</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lastRenderedPageBreak/>
        <w:t>Orientacja na klienta</w:t>
      </w:r>
    </w:p>
    <w:p w:rsidR="00714680" w:rsidRDefault="00C605DD">
      <w:pPr>
        <w:tabs>
          <w:tab w:val="left" w:pos="851"/>
          <w:tab w:val="left" w:pos="2360"/>
          <w:tab w:val="left" w:pos="2460"/>
        </w:tabs>
        <w:spacing w:after="0" w:line="360" w:lineRule="auto"/>
        <w:ind w:firstLine="567"/>
        <w:jc w:val="both"/>
        <w:rPr>
          <w:rFonts w:ascii="Times New Roman" w:hAnsi="Times New Roman"/>
          <w:b/>
          <w:sz w:val="24"/>
          <w:szCs w:val="24"/>
        </w:rPr>
      </w:pPr>
      <w:r>
        <w:rPr>
          <w:rFonts w:ascii="Times New Roman" w:hAnsi="Times New Roman"/>
          <w:b/>
          <w:sz w:val="24"/>
          <w:szCs w:val="24"/>
        </w:rPr>
        <w:t>Moduł III</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u w:val="single"/>
        </w:rPr>
      </w:pPr>
      <w:r>
        <w:rPr>
          <w:rFonts w:ascii="Times New Roman" w:hAnsi="Times New Roman"/>
          <w:sz w:val="24"/>
          <w:szCs w:val="24"/>
          <w:u w:val="single"/>
        </w:rPr>
        <w:t>Zaangażowanie i dążenie do realizacji celów</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Orientacja na cele zawodowe</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Dążenie do rozwoju</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Umiejętność podejmowania decyzji</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Zarządzanie czasem</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Samodzielność</w:t>
      </w:r>
    </w:p>
    <w:p w:rsidR="00714680" w:rsidRDefault="00C605DD">
      <w:pPr>
        <w:tabs>
          <w:tab w:val="left" w:pos="851"/>
          <w:tab w:val="left" w:pos="2360"/>
          <w:tab w:val="left" w:pos="2460"/>
        </w:tabs>
        <w:spacing w:after="0" w:line="360" w:lineRule="auto"/>
        <w:ind w:firstLine="567"/>
        <w:jc w:val="both"/>
        <w:rPr>
          <w:rFonts w:ascii="Times New Roman" w:hAnsi="Times New Roman"/>
          <w:b/>
          <w:sz w:val="24"/>
          <w:szCs w:val="24"/>
        </w:rPr>
      </w:pPr>
      <w:r>
        <w:rPr>
          <w:rFonts w:ascii="Times New Roman" w:hAnsi="Times New Roman"/>
          <w:b/>
          <w:sz w:val="24"/>
          <w:szCs w:val="24"/>
        </w:rPr>
        <w:t>Moduł IV</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u w:val="single"/>
        </w:rPr>
      </w:pPr>
      <w:r>
        <w:rPr>
          <w:rFonts w:ascii="Times New Roman" w:hAnsi="Times New Roman"/>
          <w:sz w:val="24"/>
          <w:szCs w:val="24"/>
          <w:u w:val="single"/>
        </w:rPr>
        <w:t>Budowanie własnej marki</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Sztuka autoprezentacji – dobre pierwsze wrażenie</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Samoświadomość, świadoma samoocena</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Kreowanie wizerunku zawodowego</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Etyka i kultura zawodu</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Profesjonalizm, zaangażowanie zawodowe</w:t>
      </w:r>
    </w:p>
    <w:p w:rsidR="00714680" w:rsidRDefault="00C605DD">
      <w:pPr>
        <w:tabs>
          <w:tab w:val="left" w:pos="851"/>
          <w:tab w:val="left" w:pos="2360"/>
          <w:tab w:val="left" w:pos="2460"/>
        </w:tabs>
        <w:spacing w:after="0" w:line="360" w:lineRule="auto"/>
        <w:ind w:firstLine="567"/>
        <w:jc w:val="both"/>
        <w:rPr>
          <w:rFonts w:ascii="Times New Roman" w:hAnsi="Times New Roman"/>
          <w:b/>
          <w:sz w:val="24"/>
          <w:szCs w:val="24"/>
        </w:rPr>
      </w:pPr>
      <w:r>
        <w:rPr>
          <w:rFonts w:ascii="Times New Roman" w:hAnsi="Times New Roman"/>
          <w:b/>
          <w:sz w:val="24"/>
          <w:szCs w:val="24"/>
        </w:rPr>
        <w:t>Moduł V</w:t>
      </w:r>
    </w:p>
    <w:p w:rsidR="00714680" w:rsidRDefault="00C605DD">
      <w:pPr>
        <w:tabs>
          <w:tab w:val="left" w:pos="851"/>
          <w:tab w:val="left" w:pos="2360"/>
          <w:tab w:val="left" w:pos="2460"/>
        </w:tabs>
        <w:spacing w:after="0" w:line="360" w:lineRule="auto"/>
        <w:ind w:firstLine="567"/>
        <w:jc w:val="both"/>
        <w:rPr>
          <w:rFonts w:ascii="Times New Roman" w:hAnsi="Times New Roman"/>
          <w:sz w:val="24"/>
          <w:szCs w:val="24"/>
          <w:u w:val="single"/>
        </w:rPr>
      </w:pPr>
      <w:r>
        <w:rPr>
          <w:rFonts w:ascii="Times New Roman" w:hAnsi="Times New Roman"/>
          <w:sz w:val="24"/>
          <w:szCs w:val="24"/>
          <w:u w:val="single"/>
        </w:rPr>
        <w:t>Komunikacja interpersonalna</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Skuteczne metody komunikowania się</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Asertywna komunikacja</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Techniki udzielania informacji zwrotnej</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Bariery i zakłócenia komunikacyjne</w:t>
      </w:r>
    </w:p>
    <w:p w:rsidR="00714680" w:rsidRDefault="00C605DD">
      <w:pPr>
        <w:pStyle w:val="Akapitzlist"/>
        <w:numPr>
          <w:ilvl w:val="0"/>
          <w:numId w:val="10"/>
        </w:numPr>
        <w:tabs>
          <w:tab w:val="left" w:pos="284"/>
          <w:tab w:val="left" w:pos="1793"/>
          <w:tab w:val="left" w:pos="1893"/>
        </w:tabs>
        <w:spacing w:after="0" w:line="360" w:lineRule="auto"/>
        <w:jc w:val="both"/>
        <w:rPr>
          <w:rFonts w:ascii="Times New Roman" w:hAnsi="Times New Roman"/>
          <w:sz w:val="24"/>
          <w:szCs w:val="24"/>
        </w:rPr>
      </w:pPr>
      <w:r>
        <w:rPr>
          <w:rFonts w:ascii="Times New Roman" w:hAnsi="Times New Roman"/>
          <w:sz w:val="24"/>
          <w:szCs w:val="24"/>
        </w:rPr>
        <w:t>Pewność siebie w relacjach zawodowych</w:t>
      </w:r>
    </w:p>
    <w:p w:rsidR="00714680" w:rsidRDefault="00C605DD">
      <w:pPr>
        <w:tabs>
          <w:tab w:val="left" w:pos="851"/>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ab/>
        <w:t>Poniżej przedstawiono przykład podstawowych założeń programowych zajęć warsztatowych</w:t>
      </w:r>
      <w:r w:rsidR="001B4ECD">
        <w:rPr>
          <w:rFonts w:ascii="Times New Roman" w:hAnsi="Times New Roman"/>
          <w:sz w:val="24"/>
          <w:szCs w:val="24"/>
        </w:rPr>
        <w:t>:</w:t>
      </w:r>
      <w:r>
        <w:rPr>
          <w:rFonts w:ascii="Times New Roman" w:hAnsi="Times New Roman"/>
          <w:sz w:val="24"/>
          <w:szCs w:val="24"/>
        </w:rPr>
        <w:t xml:space="preserve"> „</w:t>
      </w:r>
      <w:r w:rsidR="00D448F7">
        <w:rPr>
          <w:rFonts w:ascii="Times New Roman" w:hAnsi="Times New Roman"/>
          <w:sz w:val="24"/>
          <w:szCs w:val="24"/>
        </w:rPr>
        <w:t>E</w:t>
      </w:r>
      <w:r>
        <w:rPr>
          <w:rFonts w:ascii="Times New Roman" w:hAnsi="Times New Roman"/>
          <w:sz w:val="24"/>
          <w:szCs w:val="24"/>
        </w:rPr>
        <w:t>fektywne radzenie sobie ze s</w:t>
      </w:r>
      <w:r w:rsidR="00D448F7">
        <w:rPr>
          <w:rFonts w:ascii="Times New Roman" w:hAnsi="Times New Roman"/>
          <w:sz w:val="24"/>
          <w:szCs w:val="24"/>
        </w:rPr>
        <w:t>tresem”</w:t>
      </w:r>
      <w:r w:rsidR="001B4ECD">
        <w:rPr>
          <w:rFonts w:ascii="Times New Roman" w:hAnsi="Times New Roman"/>
          <w:sz w:val="24"/>
          <w:szCs w:val="24"/>
        </w:rPr>
        <w:t>.</w:t>
      </w:r>
      <w:r w:rsidR="00D448F7">
        <w:rPr>
          <w:rFonts w:ascii="Times New Roman" w:hAnsi="Times New Roman"/>
          <w:sz w:val="24"/>
          <w:szCs w:val="24"/>
        </w:rPr>
        <w:t xml:space="preserve"> należących do I modułu</w:t>
      </w:r>
      <w:r w:rsidR="001B4ECD">
        <w:rPr>
          <w:rFonts w:ascii="Times New Roman" w:hAnsi="Times New Roman"/>
          <w:sz w:val="24"/>
          <w:szCs w:val="24"/>
        </w:rPr>
        <w:t>:</w:t>
      </w:r>
      <w:r w:rsidR="00D448F7">
        <w:rPr>
          <w:rFonts w:ascii="Times New Roman" w:hAnsi="Times New Roman"/>
          <w:sz w:val="24"/>
          <w:szCs w:val="24"/>
        </w:rPr>
        <w:t xml:space="preserve"> „R</w:t>
      </w:r>
      <w:r>
        <w:rPr>
          <w:rFonts w:ascii="Times New Roman" w:hAnsi="Times New Roman"/>
          <w:sz w:val="24"/>
          <w:szCs w:val="24"/>
        </w:rPr>
        <w:t xml:space="preserve">adzenie sobie z trudnościami”. </w:t>
      </w:r>
    </w:p>
    <w:p w:rsidR="00714680" w:rsidRPr="00E87CBA" w:rsidRDefault="00C605DD">
      <w:pPr>
        <w:tabs>
          <w:tab w:val="left" w:pos="851"/>
          <w:tab w:val="left" w:pos="2360"/>
          <w:tab w:val="left" w:pos="2460"/>
        </w:tabs>
        <w:spacing w:after="0" w:line="360" w:lineRule="auto"/>
        <w:jc w:val="both"/>
        <w:rPr>
          <w:rFonts w:ascii="Times New Roman" w:hAnsi="Times New Roman"/>
          <w:b/>
          <w:sz w:val="24"/>
          <w:szCs w:val="24"/>
          <w:u w:val="single"/>
        </w:rPr>
      </w:pPr>
      <w:r w:rsidRPr="00E87CBA">
        <w:rPr>
          <w:rFonts w:ascii="Times New Roman" w:hAnsi="Times New Roman"/>
          <w:b/>
          <w:sz w:val="24"/>
          <w:szCs w:val="24"/>
          <w:u w:val="single"/>
        </w:rPr>
        <w:t xml:space="preserve">Temat warsztatu: </w:t>
      </w:r>
      <w:r w:rsidR="00E87CBA" w:rsidRPr="00E87CBA">
        <w:rPr>
          <w:rFonts w:ascii="Times New Roman" w:hAnsi="Times New Roman"/>
          <w:b/>
          <w:sz w:val="24"/>
          <w:szCs w:val="24"/>
          <w:u w:val="single"/>
        </w:rPr>
        <w:t>E</w:t>
      </w:r>
      <w:r w:rsidRPr="00E87CBA">
        <w:rPr>
          <w:rFonts w:ascii="Times New Roman" w:hAnsi="Times New Roman"/>
          <w:b/>
          <w:sz w:val="24"/>
          <w:szCs w:val="24"/>
          <w:u w:val="single"/>
        </w:rPr>
        <w:t>fektywne radzenie sobie ze stresem</w:t>
      </w:r>
    </w:p>
    <w:p w:rsidR="00714680" w:rsidRDefault="00C605DD">
      <w:pPr>
        <w:tabs>
          <w:tab w:val="left" w:pos="851"/>
          <w:tab w:val="left" w:pos="2360"/>
          <w:tab w:val="left" w:pos="2460"/>
        </w:tabs>
        <w:spacing w:after="0" w:line="360" w:lineRule="auto"/>
        <w:jc w:val="both"/>
      </w:pPr>
      <w:r>
        <w:rPr>
          <w:rFonts w:ascii="Times New Roman" w:hAnsi="Times New Roman"/>
          <w:sz w:val="24"/>
          <w:szCs w:val="24"/>
          <w:u w:val="single"/>
        </w:rPr>
        <w:t>Cel zajęć szkoleniowych</w:t>
      </w:r>
      <w:r>
        <w:rPr>
          <w:rFonts w:ascii="Times New Roman" w:hAnsi="Times New Roman"/>
          <w:sz w:val="24"/>
          <w:szCs w:val="24"/>
        </w:rPr>
        <w:t xml:space="preserve">: </w:t>
      </w:r>
      <w:r w:rsidR="00B30313">
        <w:rPr>
          <w:rFonts w:ascii="Times New Roman" w:hAnsi="Times New Roman"/>
          <w:sz w:val="24"/>
          <w:szCs w:val="24"/>
        </w:rPr>
        <w:t>Z</w:t>
      </w:r>
      <w:r>
        <w:rPr>
          <w:rFonts w:ascii="Times New Roman" w:hAnsi="Times New Roman"/>
          <w:sz w:val="24"/>
          <w:szCs w:val="24"/>
        </w:rPr>
        <w:t xml:space="preserve">ajęcia pozwolą uczestnikom zapoznać się z możliwościami regulowania swoich </w:t>
      </w:r>
      <w:r w:rsidR="00B30313">
        <w:rPr>
          <w:rFonts w:ascii="Times New Roman" w:hAnsi="Times New Roman"/>
          <w:sz w:val="24"/>
          <w:szCs w:val="24"/>
        </w:rPr>
        <w:t>reakcji w sytuacjach stresowych,</w:t>
      </w:r>
      <w:r>
        <w:rPr>
          <w:rFonts w:ascii="Times New Roman" w:hAnsi="Times New Roman"/>
          <w:sz w:val="24"/>
          <w:szCs w:val="24"/>
        </w:rPr>
        <w:t xml:space="preserve"> </w:t>
      </w:r>
      <w:r w:rsidR="00B30313">
        <w:rPr>
          <w:rFonts w:ascii="Times New Roman" w:hAnsi="Times New Roman"/>
          <w:sz w:val="24"/>
          <w:szCs w:val="24"/>
        </w:rPr>
        <w:t xml:space="preserve"> z</w:t>
      </w:r>
      <w:r>
        <w:rPr>
          <w:rFonts w:ascii="Times New Roman" w:hAnsi="Times New Roman"/>
          <w:sz w:val="24"/>
          <w:szCs w:val="24"/>
        </w:rPr>
        <w:t xml:space="preserve">właszcza wówczas gdy stan obciążenia i napięcia psychicznego zakłóca normalne funkcjonowanie zarówno w sferze prywatnej jak i zawodowej. </w:t>
      </w:r>
    </w:p>
    <w:p w:rsidR="00714680" w:rsidRDefault="00C605DD">
      <w:pPr>
        <w:tabs>
          <w:tab w:val="left" w:pos="851"/>
          <w:tab w:val="left" w:pos="2360"/>
          <w:tab w:val="left" w:pos="2460"/>
        </w:tabs>
        <w:spacing w:after="0" w:line="360" w:lineRule="auto"/>
        <w:jc w:val="both"/>
      </w:pPr>
      <w:r>
        <w:rPr>
          <w:rFonts w:ascii="Times New Roman" w:hAnsi="Times New Roman"/>
          <w:b/>
          <w:sz w:val="24"/>
          <w:szCs w:val="24"/>
        </w:rPr>
        <w:t>Przewidywane efekty zajęć szkoleniowych</w:t>
      </w:r>
      <w:r>
        <w:rPr>
          <w:rFonts w:ascii="Times New Roman" w:hAnsi="Times New Roman"/>
          <w:sz w:val="24"/>
          <w:szCs w:val="24"/>
        </w:rPr>
        <w:t>:</w:t>
      </w:r>
    </w:p>
    <w:p w:rsidR="00714680" w:rsidRDefault="00C605DD">
      <w:pPr>
        <w:pStyle w:val="Akapitzlist"/>
        <w:numPr>
          <w:ilvl w:val="0"/>
          <w:numId w:val="11"/>
        </w:numPr>
        <w:tabs>
          <w:tab w:val="left" w:pos="284"/>
          <w:tab w:val="left" w:pos="709"/>
          <w:tab w:val="left" w:pos="2552"/>
        </w:tabs>
        <w:spacing w:after="0" w:line="360" w:lineRule="auto"/>
        <w:ind w:left="2552" w:hanging="2552"/>
        <w:jc w:val="both"/>
        <w:rPr>
          <w:rFonts w:ascii="Times New Roman" w:hAnsi="Times New Roman"/>
          <w:sz w:val="24"/>
          <w:szCs w:val="24"/>
        </w:rPr>
      </w:pPr>
      <w:r>
        <w:rPr>
          <w:rFonts w:ascii="Times New Roman" w:hAnsi="Times New Roman"/>
          <w:sz w:val="24"/>
          <w:szCs w:val="24"/>
        </w:rPr>
        <w:t xml:space="preserve">Obszar wiedzy: </w:t>
      </w:r>
      <w:r>
        <w:rPr>
          <w:rFonts w:ascii="Times New Roman" w:hAnsi="Times New Roman"/>
          <w:sz w:val="24"/>
          <w:szCs w:val="24"/>
        </w:rPr>
        <w:tab/>
        <w:t xml:space="preserve">Uczestnik potrafi identyfikować źródła stresu we własnym życiu. Rozpoznaje fazy i objawy stresu w sferze fizjologicznej, </w:t>
      </w:r>
      <w:r>
        <w:rPr>
          <w:rFonts w:ascii="Times New Roman" w:hAnsi="Times New Roman"/>
          <w:sz w:val="24"/>
          <w:szCs w:val="24"/>
        </w:rPr>
        <w:lastRenderedPageBreak/>
        <w:t>psychologicznej i behawioralnej. Rozumie związek stresu z deprywacją swoich potrzeb. Zna możliwości redukowanie napięcia poprzez odpowiednie metody i ćwiczenia.</w:t>
      </w:r>
    </w:p>
    <w:p w:rsidR="00714680" w:rsidRDefault="00C605DD">
      <w:pPr>
        <w:pStyle w:val="Akapitzlist"/>
        <w:numPr>
          <w:ilvl w:val="0"/>
          <w:numId w:val="11"/>
        </w:numPr>
        <w:tabs>
          <w:tab w:val="left" w:pos="284"/>
          <w:tab w:val="left" w:pos="709"/>
          <w:tab w:val="left" w:pos="2552"/>
        </w:tabs>
        <w:spacing w:after="0" w:line="360" w:lineRule="auto"/>
        <w:ind w:left="2552" w:hanging="2552"/>
        <w:jc w:val="both"/>
        <w:rPr>
          <w:rFonts w:ascii="Times New Roman" w:hAnsi="Times New Roman"/>
          <w:sz w:val="24"/>
          <w:szCs w:val="24"/>
        </w:rPr>
      </w:pPr>
      <w:r>
        <w:rPr>
          <w:rFonts w:ascii="Times New Roman" w:hAnsi="Times New Roman"/>
          <w:sz w:val="24"/>
          <w:szCs w:val="24"/>
        </w:rPr>
        <w:t xml:space="preserve">Obszar umiejętności: </w:t>
      </w:r>
      <w:r>
        <w:rPr>
          <w:rFonts w:ascii="Times New Roman" w:hAnsi="Times New Roman"/>
          <w:sz w:val="24"/>
          <w:szCs w:val="24"/>
        </w:rPr>
        <w:tab/>
        <w:t>Uczestnik potrafi zastosować metody i techniki redukujące napięcie psychiczne towarzyszące stresowi. Potrafi znaleźć naturalne źródła wsparcia w sytuacji stresu.</w:t>
      </w:r>
    </w:p>
    <w:p w:rsidR="00714680" w:rsidRDefault="00C605DD">
      <w:pPr>
        <w:pStyle w:val="Akapitzlist"/>
        <w:numPr>
          <w:ilvl w:val="0"/>
          <w:numId w:val="11"/>
        </w:numPr>
        <w:tabs>
          <w:tab w:val="left" w:pos="284"/>
          <w:tab w:val="left" w:pos="709"/>
          <w:tab w:val="left" w:pos="2552"/>
        </w:tabs>
        <w:spacing w:after="0" w:line="360" w:lineRule="auto"/>
        <w:ind w:left="2552" w:hanging="2552"/>
        <w:jc w:val="both"/>
        <w:rPr>
          <w:rFonts w:ascii="Times New Roman" w:hAnsi="Times New Roman"/>
          <w:sz w:val="24"/>
          <w:szCs w:val="24"/>
        </w:rPr>
      </w:pPr>
      <w:r>
        <w:rPr>
          <w:rFonts w:ascii="Times New Roman" w:hAnsi="Times New Roman"/>
          <w:sz w:val="24"/>
          <w:szCs w:val="24"/>
        </w:rPr>
        <w:t>Obszar kompetencji: Uczestnik ma świadomość możliwości dokonywania zmian w stresogennych obszarach życia. Rozumie konieczność własnych działań w celu utrwalenia zintegrowanej reakcji przezwyciężania stresu.</w:t>
      </w:r>
    </w:p>
    <w:p w:rsidR="00714680" w:rsidRDefault="00C605DD">
      <w:pPr>
        <w:tabs>
          <w:tab w:val="left" w:pos="851"/>
          <w:tab w:val="left" w:pos="2360"/>
          <w:tab w:val="left" w:pos="2460"/>
        </w:tabs>
        <w:spacing w:after="0" w:line="360" w:lineRule="auto"/>
        <w:jc w:val="both"/>
        <w:rPr>
          <w:rFonts w:ascii="Times New Roman" w:hAnsi="Times New Roman"/>
          <w:b/>
          <w:sz w:val="24"/>
          <w:szCs w:val="24"/>
        </w:rPr>
      </w:pPr>
      <w:r>
        <w:rPr>
          <w:rFonts w:ascii="Times New Roman" w:hAnsi="Times New Roman"/>
          <w:b/>
          <w:sz w:val="24"/>
          <w:szCs w:val="24"/>
        </w:rPr>
        <w:t>Tematyka zajęć:</w:t>
      </w:r>
    </w:p>
    <w:p w:rsidR="00714680" w:rsidRDefault="001B4EC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Źródła stresu</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Reakcja na stres</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Pozytywne prakt</w:t>
      </w:r>
      <w:r w:rsidR="001B4ECD">
        <w:rPr>
          <w:rFonts w:ascii="Times New Roman" w:hAnsi="Times New Roman"/>
          <w:sz w:val="24"/>
          <w:szCs w:val="24"/>
        </w:rPr>
        <w:t>yki w radzeniu sobie ze stresem</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 xml:space="preserve">Indywidualny </w:t>
      </w:r>
      <w:r w:rsidR="00D63CB3">
        <w:rPr>
          <w:rFonts w:ascii="Times New Roman" w:hAnsi="Times New Roman"/>
          <w:sz w:val="24"/>
          <w:szCs w:val="24"/>
        </w:rPr>
        <w:t>plan działania „R</w:t>
      </w:r>
      <w:r w:rsidR="001B4ECD">
        <w:rPr>
          <w:rFonts w:ascii="Times New Roman" w:hAnsi="Times New Roman"/>
          <w:sz w:val="24"/>
          <w:szCs w:val="24"/>
        </w:rPr>
        <w:t>adzę sobie ze stresem”</w:t>
      </w:r>
      <w:r>
        <w:rPr>
          <w:rFonts w:ascii="Times New Roman" w:hAnsi="Times New Roman"/>
          <w:sz w:val="24"/>
          <w:szCs w:val="24"/>
        </w:rPr>
        <w:tab/>
      </w:r>
      <w:r>
        <w:rPr>
          <w:rFonts w:ascii="Times New Roman" w:hAnsi="Times New Roman"/>
          <w:sz w:val="24"/>
          <w:szCs w:val="24"/>
        </w:rPr>
        <w:tab/>
      </w:r>
    </w:p>
    <w:p w:rsidR="00714680" w:rsidRDefault="00C605DD">
      <w:pPr>
        <w:tabs>
          <w:tab w:val="left" w:pos="851"/>
          <w:tab w:val="left" w:pos="2360"/>
          <w:tab w:val="left" w:pos="2460"/>
        </w:tabs>
        <w:spacing w:after="0" w:line="360" w:lineRule="auto"/>
        <w:jc w:val="both"/>
        <w:rPr>
          <w:rFonts w:ascii="Times New Roman" w:hAnsi="Times New Roman"/>
          <w:b/>
          <w:sz w:val="24"/>
          <w:szCs w:val="24"/>
        </w:rPr>
      </w:pPr>
      <w:r>
        <w:rPr>
          <w:rFonts w:ascii="Times New Roman" w:hAnsi="Times New Roman"/>
          <w:b/>
          <w:sz w:val="24"/>
          <w:szCs w:val="24"/>
        </w:rPr>
        <w:t>Metody pracy warsztatowej:</w:t>
      </w:r>
    </w:p>
    <w:p w:rsidR="00714680" w:rsidRDefault="00D63CB3">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Granie ról</w:t>
      </w:r>
      <w:r w:rsidR="00C605DD">
        <w:rPr>
          <w:rFonts w:ascii="Times New Roman" w:hAnsi="Times New Roman"/>
          <w:sz w:val="24"/>
          <w:szCs w:val="24"/>
        </w:rPr>
        <w:t xml:space="preserve"> z wykorzystaniem zasobów grupy</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Prezentacja multimedialna</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Ćwiczenia w parach i podgrupach</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Dyskusja</w:t>
      </w:r>
    </w:p>
    <w:p w:rsidR="00714680" w:rsidRDefault="00C605DD">
      <w:pPr>
        <w:tabs>
          <w:tab w:val="left" w:pos="851"/>
          <w:tab w:val="left" w:pos="2360"/>
          <w:tab w:val="left" w:pos="2460"/>
        </w:tabs>
        <w:spacing w:after="0" w:line="360" w:lineRule="auto"/>
        <w:jc w:val="both"/>
        <w:rPr>
          <w:rFonts w:ascii="Times New Roman" w:hAnsi="Times New Roman"/>
          <w:b/>
          <w:sz w:val="24"/>
          <w:szCs w:val="24"/>
        </w:rPr>
      </w:pPr>
      <w:r>
        <w:rPr>
          <w:rFonts w:ascii="Times New Roman" w:hAnsi="Times New Roman"/>
          <w:b/>
          <w:sz w:val="24"/>
          <w:szCs w:val="24"/>
        </w:rPr>
        <w:t>Materiały ćwiczeniowe:</w:t>
      </w:r>
    </w:p>
    <w:p w:rsidR="001B4ECD" w:rsidRDefault="00D63CB3">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 xml:space="preserve">Prezentacja: „Radzenie sobie ze stresem”, </w:t>
      </w:r>
    </w:p>
    <w:p w:rsidR="00714680" w:rsidRDefault="001B4EC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 xml:space="preserve">Prezentacja: </w:t>
      </w:r>
      <w:r w:rsidR="00D63CB3">
        <w:rPr>
          <w:rFonts w:ascii="Times New Roman" w:hAnsi="Times New Roman"/>
          <w:sz w:val="24"/>
          <w:szCs w:val="24"/>
        </w:rPr>
        <w:t>„T</w:t>
      </w:r>
      <w:r w:rsidR="00C605DD">
        <w:rPr>
          <w:rFonts w:ascii="Times New Roman" w:hAnsi="Times New Roman"/>
          <w:sz w:val="24"/>
          <w:szCs w:val="24"/>
        </w:rPr>
        <w:t>echniki relaksacyjne”</w:t>
      </w:r>
    </w:p>
    <w:p w:rsidR="00714680" w:rsidRDefault="00D63CB3">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Arkusz ćwiczeń: A</w:t>
      </w:r>
      <w:r w:rsidR="00C605DD">
        <w:rPr>
          <w:rFonts w:ascii="Times New Roman" w:hAnsi="Times New Roman"/>
          <w:sz w:val="24"/>
          <w:szCs w:val="24"/>
        </w:rPr>
        <w:t>utodiagnoza objawów stresu</w:t>
      </w:r>
    </w:p>
    <w:p w:rsidR="00714680" w:rsidRDefault="00D63CB3">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Arkusz ćwiczeń: A</w:t>
      </w:r>
      <w:r w:rsidR="00C605DD">
        <w:rPr>
          <w:rFonts w:ascii="Times New Roman" w:hAnsi="Times New Roman"/>
          <w:sz w:val="24"/>
          <w:szCs w:val="24"/>
        </w:rPr>
        <w:t>utodiagnoza przyczyn stresu</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Arkusz ćwiczeń: „</w:t>
      </w:r>
      <w:r w:rsidR="00D63CB3">
        <w:rPr>
          <w:rFonts w:ascii="Times New Roman" w:hAnsi="Times New Roman"/>
          <w:sz w:val="24"/>
          <w:szCs w:val="24"/>
        </w:rPr>
        <w:t>M</w:t>
      </w:r>
      <w:r>
        <w:rPr>
          <w:rFonts w:ascii="Times New Roman" w:hAnsi="Times New Roman"/>
          <w:sz w:val="24"/>
          <w:szCs w:val="24"/>
        </w:rPr>
        <w:t>ój plan działania”</w:t>
      </w:r>
    </w:p>
    <w:p w:rsidR="00714680" w:rsidRDefault="00C605DD">
      <w:pPr>
        <w:pStyle w:val="Akapitzlist"/>
        <w:numPr>
          <w:ilvl w:val="0"/>
          <w:numId w:val="12"/>
        </w:numPr>
        <w:spacing w:after="0" w:line="360" w:lineRule="auto"/>
        <w:ind w:left="1423" w:hanging="357"/>
        <w:rPr>
          <w:rFonts w:ascii="Times New Roman" w:hAnsi="Times New Roman"/>
          <w:sz w:val="24"/>
          <w:szCs w:val="24"/>
        </w:rPr>
      </w:pPr>
      <w:r>
        <w:rPr>
          <w:rFonts w:ascii="Times New Roman" w:hAnsi="Times New Roman"/>
          <w:sz w:val="24"/>
          <w:szCs w:val="24"/>
        </w:rPr>
        <w:t>Arkusz informacji zwrotnej</w:t>
      </w:r>
    </w:p>
    <w:p w:rsidR="00714680" w:rsidRDefault="00C605DD">
      <w:pPr>
        <w:tabs>
          <w:tab w:val="left" w:pos="851"/>
        </w:tabs>
        <w:spacing w:after="0" w:line="360" w:lineRule="auto"/>
        <w:ind w:left="142"/>
        <w:jc w:val="both"/>
      </w:pPr>
      <w:r>
        <w:tab/>
      </w:r>
      <w:r>
        <w:rPr>
          <w:rFonts w:ascii="Times New Roman" w:hAnsi="Times New Roman"/>
          <w:sz w:val="24"/>
          <w:szCs w:val="24"/>
        </w:rPr>
        <w:t xml:space="preserve">Zajęcia warsztatowe, które stanowią najbardziej efektywną metodę kształcenia kompetencji miękkich często nawiązują zarówno w formie jak i treści do sytuacji i problemów z życia zawodowego i prywatnego uczestników. Takie działania sprzyjają transferowi umiejętności kompetencyjnych z zajęć warsztatowych w obszar życia zawodowego i prywatnego. Przedstawiona w artykule propozycja zajęć warsztatowych stanowi pierwszy etap budowania kompetencji osobistych i społecznych poprzez wypracowywanie pożądanych </w:t>
      </w:r>
      <w:r>
        <w:rPr>
          <w:rFonts w:ascii="Times New Roman" w:hAnsi="Times New Roman"/>
          <w:sz w:val="24"/>
          <w:szCs w:val="24"/>
        </w:rPr>
        <w:lastRenderedPageBreak/>
        <w:t xml:space="preserve">umiejętności. Ugruntowanie kompetencji wymaga jednak strategicznego i świadomego korzystania z nowych umiejętności  </w:t>
      </w:r>
      <w:r w:rsidR="00D63CB3">
        <w:rPr>
          <w:rFonts w:ascii="Times New Roman" w:hAnsi="Times New Roman"/>
          <w:sz w:val="24"/>
          <w:szCs w:val="24"/>
        </w:rPr>
        <w:t>w celu utrwalania i dalszego samodzielnego rozwijania osobistego potencjału kompetencyjnego.</w:t>
      </w:r>
    </w:p>
    <w:p w:rsidR="00714680" w:rsidRDefault="00C605DD" w:rsidP="007404F5">
      <w:pPr>
        <w:tabs>
          <w:tab w:val="left" w:pos="1160"/>
          <w:tab w:val="left" w:pos="4560"/>
        </w:tabs>
        <w:spacing w:after="0" w:line="360" w:lineRule="auto"/>
        <w:ind w:left="106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714680" w:rsidRDefault="00C605DD">
      <w:pPr>
        <w:tabs>
          <w:tab w:val="left" w:pos="1160"/>
        </w:tabs>
        <w:spacing w:after="0" w:line="360" w:lineRule="auto"/>
        <w:ind w:left="1066"/>
        <w:jc w:val="center"/>
        <w:rPr>
          <w:rFonts w:ascii="Times New Roman" w:hAnsi="Times New Roman"/>
          <w:b/>
          <w:sz w:val="24"/>
          <w:szCs w:val="24"/>
        </w:rPr>
      </w:pPr>
      <w:r>
        <w:rPr>
          <w:rFonts w:ascii="Times New Roman" w:hAnsi="Times New Roman"/>
          <w:b/>
          <w:sz w:val="24"/>
          <w:szCs w:val="24"/>
        </w:rPr>
        <w:t>ZAKOŃCZENIE</w:t>
      </w:r>
    </w:p>
    <w:p w:rsidR="00714680" w:rsidRDefault="00C605DD">
      <w:pPr>
        <w:spacing w:after="0" w:line="360" w:lineRule="auto"/>
        <w:ind w:left="142" w:firstLine="709"/>
        <w:jc w:val="both"/>
        <w:rPr>
          <w:rFonts w:ascii="Times New Roman" w:hAnsi="Times New Roman"/>
          <w:sz w:val="24"/>
          <w:szCs w:val="24"/>
        </w:rPr>
      </w:pPr>
      <w:r>
        <w:rPr>
          <w:rFonts w:ascii="Times New Roman" w:hAnsi="Times New Roman"/>
          <w:sz w:val="24"/>
          <w:szCs w:val="24"/>
        </w:rPr>
        <w:t xml:space="preserve">Główną tezą niniejszego artykułu jest twierdzenie, iż kompetencje miękkie </w:t>
      </w:r>
      <w:r w:rsidR="00D63CB3">
        <w:rPr>
          <w:rFonts w:ascii="Times New Roman" w:hAnsi="Times New Roman"/>
          <w:sz w:val="24"/>
          <w:szCs w:val="24"/>
        </w:rPr>
        <w:t xml:space="preserve">absolwentów wyższych uczelni </w:t>
      </w:r>
      <w:r>
        <w:rPr>
          <w:rFonts w:ascii="Times New Roman" w:hAnsi="Times New Roman"/>
          <w:sz w:val="24"/>
          <w:szCs w:val="24"/>
        </w:rPr>
        <w:t>stają się obecnie nieodzowne na konkurencyjnym rynku pracy. Zapotrzebowanie na kształcenie i rozwijanie kompetencji miękkich jest w dużej mierze warunkowane specyfiką pracy oraz branżą zawodową. Dotyczy jednak wszystkich osób pracujących w zespołach, oraz w kontakcie z innymi ludźmi. Ważnym celem nauczania na poziomie akademickim staje się konieczność odpowiedniego przygotowania absolwentów do pełnienia ról zawodowych wymagających wysokiego poziomu kompetencji osobistych i kompetencji społecznych. Zajęcia wykorzystujące aktywizujące metody nauczania sprzyjają budowaniu potencjału kompe</w:t>
      </w:r>
      <w:r w:rsidR="005C3B92">
        <w:rPr>
          <w:rFonts w:ascii="Times New Roman" w:hAnsi="Times New Roman"/>
          <w:sz w:val="24"/>
          <w:szCs w:val="24"/>
        </w:rPr>
        <w:t xml:space="preserve">tencyjnego. Tego typu propozycję edukacyjną stanowią przedstawione w artykule warsztaty szkoleniowe </w:t>
      </w:r>
      <w:r>
        <w:rPr>
          <w:rFonts w:ascii="Times New Roman" w:hAnsi="Times New Roman"/>
          <w:sz w:val="24"/>
          <w:szCs w:val="24"/>
        </w:rPr>
        <w:t xml:space="preserve">zaplanowane jako propozycja zajęć kompetencyjnych realizowanych poza programem edukacyjnym. Warto jednak, jak sądzę, rozważyć możliwość włączenia wybranych modułów szkolenia jako formy zajęć fakultatywnych, dostosowanych do profilu kompetencyjnego konkretnego kierunku kształcenia. Posiadanie wysokiego potencjału kompetencyjnego </w:t>
      </w:r>
      <w:r w:rsidR="005C3B92">
        <w:rPr>
          <w:rFonts w:ascii="Times New Roman" w:hAnsi="Times New Roman"/>
          <w:sz w:val="24"/>
          <w:szCs w:val="24"/>
        </w:rPr>
        <w:t>zapewnia elastyczność i adaptacyjność w działaniu, pomaga w radzeniu sobie z całym spektrum problemów zawodowych, oraz ułatwia funkcjonowanie w życiu prywatnym</w:t>
      </w:r>
      <w:r>
        <w:rPr>
          <w:rFonts w:ascii="Times New Roman" w:hAnsi="Times New Roman"/>
          <w:sz w:val="24"/>
          <w:szCs w:val="24"/>
        </w:rPr>
        <w:t>.</w:t>
      </w:r>
    </w:p>
    <w:p w:rsidR="00714680" w:rsidRDefault="00714680">
      <w:pPr>
        <w:spacing w:after="0" w:line="360" w:lineRule="auto"/>
        <w:jc w:val="both"/>
        <w:rPr>
          <w:rFonts w:ascii="Times New Roman" w:hAnsi="Times New Roman"/>
          <w:sz w:val="24"/>
          <w:szCs w:val="24"/>
        </w:rPr>
      </w:pPr>
    </w:p>
    <w:p w:rsidR="00714680" w:rsidRDefault="00C605DD">
      <w:pPr>
        <w:spacing w:after="0" w:line="360" w:lineRule="auto"/>
        <w:jc w:val="center"/>
        <w:rPr>
          <w:rFonts w:ascii="Times New Roman" w:hAnsi="Times New Roman"/>
          <w:b/>
          <w:sz w:val="24"/>
          <w:szCs w:val="24"/>
        </w:rPr>
      </w:pPr>
      <w:r>
        <w:rPr>
          <w:rFonts w:ascii="Times New Roman" w:hAnsi="Times New Roman"/>
          <w:b/>
          <w:sz w:val="24"/>
          <w:szCs w:val="24"/>
        </w:rPr>
        <w:t>BIBLIOGRAFIA</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Amstrong M., Zarządzanie zasobami ludzkimi, Kraków 2001.</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Argyle M., Psychologia stosunków międzyludzkich, Warszawa 2002.</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Borkowski J., Podstawy psychologii społecznej, Warszawa 2003.</w:t>
      </w:r>
    </w:p>
    <w:p w:rsidR="00714680" w:rsidRDefault="00C605DD">
      <w:pPr>
        <w:tabs>
          <w:tab w:val="left" w:pos="520"/>
          <w:tab w:val="left" w:pos="2360"/>
          <w:tab w:val="left" w:pos="2460"/>
        </w:tabs>
        <w:spacing w:after="0" w:line="360" w:lineRule="auto"/>
        <w:jc w:val="both"/>
        <w:rPr>
          <w:rFonts w:ascii="Times New Roman" w:hAnsi="Times New Roman"/>
          <w:sz w:val="24"/>
          <w:szCs w:val="24"/>
        </w:rPr>
      </w:pPr>
      <w:r>
        <w:rPr>
          <w:rFonts w:ascii="Times New Roman" w:hAnsi="Times New Roman"/>
          <w:sz w:val="24"/>
          <w:szCs w:val="24"/>
        </w:rPr>
        <w:t>Filipowicz G., Zarządzanie kompetencjami zawodowymi, Warszawa 2004.</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Goleman D., Inteligencja emocjonalna w praktyce, Poznań 1999.</w:t>
      </w:r>
    </w:p>
    <w:p w:rsidR="00714680" w:rsidRDefault="00C605DD">
      <w:pPr>
        <w:spacing w:after="0" w:line="360" w:lineRule="auto"/>
        <w:jc w:val="both"/>
      </w:pPr>
      <w:r>
        <w:rPr>
          <w:rFonts w:ascii="Times New Roman" w:hAnsi="Times New Roman"/>
          <w:sz w:val="24"/>
          <w:szCs w:val="24"/>
        </w:rPr>
        <w:t>Goźlinska E., Nie lekcje lecz zajęcia edukacyjne, Warszawa 2004.</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Grondas M., Metoda warsztatowa w doskonaleniu zawodowym nauczyciela, w „Gestalt” nr 1/2000.</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 xml:space="preserve">Jakubowska U., Wokół pojęcia „kompetencja społeczna” – ujęcie komunikacyjne </w:t>
      </w:r>
    </w:p>
    <w:p w:rsidR="00714680" w:rsidRDefault="00C605DD">
      <w:pPr>
        <w:spacing w:after="0" w:line="360" w:lineRule="auto"/>
        <w:jc w:val="both"/>
      </w:pPr>
      <w:r>
        <w:rPr>
          <w:rFonts w:ascii="Times New Roman" w:hAnsi="Times New Roman"/>
          <w:sz w:val="24"/>
          <w:szCs w:val="24"/>
        </w:rPr>
        <w:t>w Przegląd Psychologiczny 39 3/4.</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 xml:space="preserve">Kędzierska B., M. Znajmiecka-Sikora, Kompetencje jednostki a efektywność zawodowa </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w: Psychologiczne metody wspierania rozwoju osobistego i społecznego osób dorosłych, </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 xml:space="preserve">Łódź 2011. </w:t>
      </w:r>
    </w:p>
    <w:p w:rsidR="00714680" w:rsidRDefault="00C605DD">
      <w:pPr>
        <w:spacing w:after="0" w:line="360" w:lineRule="auto"/>
        <w:jc w:val="both"/>
      </w:pPr>
      <w:r>
        <w:rPr>
          <w:rFonts w:ascii="Times New Roman" w:hAnsi="Times New Roman"/>
          <w:sz w:val="24"/>
          <w:szCs w:val="24"/>
        </w:rPr>
        <w:t>Łaguna M., Szkolenia, Gdańsk 2004.</w:t>
      </w:r>
    </w:p>
    <w:p w:rsidR="00714680" w:rsidRDefault="00C605DD">
      <w:pPr>
        <w:spacing w:after="0" w:line="360" w:lineRule="auto"/>
        <w:jc w:val="both"/>
      </w:pPr>
      <w:r>
        <w:rPr>
          <w:rFonts w:ascii="Times New Roman" w:hAnsi="Times New Roman"/>
          <w:sz w:val="24"/>
          <w:szCs w:val="24"/>
        </w:rPr>
        <w:t>Majewska – Gałęziak A. (red.), Metoda warsztatowa w kształceniu umiejętności  interpersonalnych, Katowice 1998.</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Martowska K., Psychologiczne uwarunkowania kompetencji społecznych, Warszawa 2012.</w:t>
      </w:r>
    </w:p>
    <w:p w:rsidR="00714680" w:rsidRDefault="00C605DD">
      <w:pPr>
        <w:spacing w:after="0" w:line="360" w:lineRule="auto"/>
        <w:jc w:val="both"/>
      </w:pPr>
      <w:r>
        <w:rPr>
          <w:rFonts w:ascii="Times New Roman" w:hAnsi="Times New Roman"/>
          <w:sz w:val="24"/>
          <w:szCs w:val="24"/>
        </w:rPr>
        <w:t>Raven J., On the components of competence and their development in education. Teachers college record, 1977.</w:t>
      </w:r>
    </w:p>
    <w:p w:rsidR="00714680" w:rsidRDefault="00C605DD">
      <w:pPr>
        <w:spacing w:after="0" w:line="360" w:lineRule="auto"/>
        <w:jc w:val="both"/>
      </w:pPr>
      <w:r>
        <w:rPr>
          <w:rFonts w:ascii="Times New Roman" w:hAnsi="Times New Roman"/>
          <w:sz w:val="24"/>
          <w:szCs w:val="24"/>
        </w:rPr>
        <w:t>Silberman M, Auerbach C., Metody aktywizujące w szkoleniach, Kraków 2004.</w:t>
      </w:r>
    </w:p>
    <w:p w:rsidR="00714680" w:rsidRDefault="00C605DD">
      <w:pPr>
        <w:spacing w:after="0" w:line="360" w:lineRule="auto"/>
        <w:jc w:val="both"/>
        <w:rPr>
          <w:rFonts w:ascii="Times New Roman" w:hAnsi="Times New Roman"/>
          <w:sz w:val="24"/>
          <w:szCs w:val="24"/>
        </w:rPr>
      </w:pPr>
      <w:r>
        <w:rPr>
          <w:rFonts w:ascii="Times New Roman" w:hAnsi="Times New Roman"/>
          <w:sz w:val="24"/>
          <w:szCs w:val="24"/>
        </w:rPr>
        <w:t>Smółka P., Generator Charyzmy, Kreowanie osobowości menedżera, Gliwice 2007.</w:t>
      </w:r>
    </w:p>
    <w:p w:rsidR="00714680" w:rsidRDefault="00C605DD">
      <w:pPr>
        <w:spacing w:after="0" w:line="360" w:lineRule="auto"/>
        <w:jc w:val="both"/>
      </w:pPr>
      <w:r>
        <w:rPr>
          <w:rFonts w:ascii="Times New Roman" w:hAnsi="Times New Roman"/>
          <w:sz w:val="24"/>
          <w:szCs w:val="24"/>
        </w:rPr>
        <w:t>Whiddett S., Hollyforde S., Modele kompetencyjne w zarządzaniu zasobami ludzkimi, Kraków 2003.</w:t>
      </w:r>
    </w:p>
    <w:p w:rsidR="00714680" w:rsidRDefault="00C605DD">
      <w:pPr>
        <w:spacing w:after="0" w:line="360" w:lineRule="auto"/>
        <w:jc w:val="both"/>
      </w:pPr>
      <w:r>
        <w:rPr>
          <w:rFonts w:ascii="Times New Roman" w:hAnsi="Times New Roman"/>
          <w:sz w:val="24"/>
          <w:szCs w:val="24"/>
        </w:rPr>
        <w:t>White R.W., Motivation Reconsiderd The Concepts of Competence. Psychological Review,  1959.</w:t>
      </w:r>
    </w:p>
    <w:p w:rsidR="00714680" w:rsidRDefault="00714680">
      <w:pPr>
        <w:spacing w:line="360" w:lineRule="auto"/>
        <w:jc w:val="both"/>
      </w:pPr>
    </w:p>
    <w:p w:rsidR="00714680" w:rsidRDefault="00714680">
      <w:pPr>
        <w:spacing w:line="360" w:lineRule="auto"/>
        <w:jc w:val="both"/>
        <w:rPr>
          <w:rFonts w:ascii="Times New Roman" w:hAnsi="Times New Roman"/>
          <w:sz w:val="24"/>
          <w:szCs w:val="24"/>
        </w:rPr>
      </w:pPr>
    </w:p>
    <w:sectPr w:rsidR="007146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5A" w:rsidRDefault="0057175A">
      <w:pPr>
        <w:spacing w:after="0" w:line="240" w:lineRule="auto"/>
      </w:pPr>
      <w:r>
        <w:separator/>
      </w:r>
    </w:p>
  </w:endnote>
  <w:endnote w:type="continuationSeparator" w:id="0">
    <w:p w:rsidR="0057175A" w:rsidRDefault="0057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D8" w:rsidRDefault="009757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5DD" w:rsidRDefault="00C605DD">
    <w:pPr>
      <w:pStyle w:val="Stopka"/>
      <w:jc w:val="center"/>
    </w:pPr>
    <w:r>
      <w:fldChar w:fldCharType="begin"/>
    </w:r>
    <w:r>
      <w:instrText xml:space="preserve"> PAGE </w:instrText>
    </w:r>
    <w:r>
      <w:fldChar w:fldCharType="separate"/>
    </w:r>
    <w:r w:rsidR="00EF410E">
      <w:rPr>
        <w:noProof/>
      </w:rPr>
      <w:t>1</w:t>
    </w:r>
    <w:r>
      <w:fldChar w:fldCharType="end"/>
    </w:r>
  </w:p>
  <w:p w:rsidR="00C605DD" w:rsidRDefault="00C605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D8" w:rsidRDefault="009757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5A" w:rsidRDefault="0057175A">
      <w:pPr>
        <w:spacing w:after="0" w:line="240" w:lineRule="auto"/>
      </w:pPr>
      <w:r>
        <w:rPr>
          <w:color w:val="000000"/>
        </w:rPr>
        <w:separator/>
      </w:r>
    </w:p>
  </w:footnote>
  <w:footnote w:type="continuationSeparator" w:id="0">
    <w:p w:rsidR="0057175A" w:rsidRDefault="0057175A">
      <w:pPr>
        <w:spacing w:after="0" w:line="240" w:lineRule="auto"/>
      </w:pPr>
      <w:r>
        <w:continuationSeparator/>
      </w:r>
    </w:p>
  </w:footnote>
  <w:footnote w:id="1">
    <w:p w:rsidR="00C605DD" w:rsidRDefault="00C605DD">
      <w:pPr>
        <w:pStyle w:val="Tekstprzypisudolnego"/>
        <w:jc w:val="both"/>
      </w:pPr>
      <w:r>
        <w:rPr>
          <w:rStyle w:val="Odwoanieprzypisudolnego"/>
        </w:rPr>
        <w:footnoteRef/>
      </w:r>
      <w:r>
        <w:rPr>
          <w:rFonts w:ascii="Times New Roman" w:hAnsi="Times New Roman"/>
          <w:sz w:val="24"/>
          <w:szCs w:val="24"/>
        </w:rPr>
        <w:t xml:space="preserve"> Kompetencje i kwalifikacje poszukiwane przez pracodawców wśród absolwentów szkół wyższych wchodzących na rynek pracy Wyniki badania przeprowadzonego przez Szkołę Główną Handlową w Warszawie, Amerykańską Izbę Handlu w Polsce oraz Ernst &amp; Young Warszawa, maj 2012.</w:t>
      </w:r>
    </w:p>
    <w:p w:rsidR="00C605DD" w:rsidRDefault="00C605DD">
      <w:pPr>
        <w:pStyle w:val="Tekstprzypisudolnego"/>
        <w:jc w:val="both"/>
        <w:rPr>
          <w:rFonts w:ascii="Times New Roman" w:hAnsi="Times New Roman"/>
          <w:sz w:val="24"/>
          <w:szCs w:val="24"/>
        </w:rPr>
      </w:pPr>
      <w:r>
        <w:rPr>
          <w:rFonts w:ascii="Times New Roman" w:hAnsi="Times New Roman"/>
          <w:sz w:val="24"/>
          <w:szCs w:val="24"/>
        </w:rPr>
        <w:t>Pracodawcy o rynku pracy Na podstawie badań zrealizowanych w 2012 roku w ramach III edycji projektu Bilans Kapitału Ludzkiego.</w:t>
      </w:r>
    </w:p>
  </w:footnote>
  <w:footnote w:id="2">
    <w:p w:rsidR="00C605DD" w:rsidRDefault="00C605DD">
      <w:pPr>
        <w:spacing w:after="0" w:line="360" w:lineRule="auto"/>
        <w:jc w:val="both"/>
      </w:pPr>
      <w:r>
        <w:rPr>
          <w:rStyle w:val="Odwoanieprzypisudolnego"/>
        </w:rPr>
        <w:footnoteRef/>
      </w:r>
      <w:r>
        <w:rPr>
          <w:rFonts w:ascii="Times New Roman" w:hAnsi="Times New Roman"/>
          <w:sz w:val="24"/>
          <w:szCs w:val="24"/>
        </w:rPr>
        <w:t xml:space="preserve"> Słownik języka polskiego, wyd. PWN 2005, s. 348</w:t>
      </w:r>
    </w:p>
  </w:footnote>
  <w:footnote w:id="3">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R.W. White, Motivation Reconsiderd The Concepts of Competence. Psychological Review,  1959, 66,65 s. 297, s. 329</w:t>
      </w:r>
    </w:p>
  </w:footnote>
  <w:footnote w:id="4">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(J. Raven, On the components of competence and their development in education. Teachers college record, 1977, s. 458</w:t>
      </w:r>
    </w:p>
  </w:footnote>
  <w:footnote w:id="5">
    <w:p w:rsidR="00C605DD" w:rsidRDefault="00C605DD">
      <w:pPr>
        <w:pStyle w:val="Tekstprzypisudolnego"/>
        <w:jc w:val="both"/>
      </w:pPr>
      <w:r>
        <w:rPr>
          <w:rStyle w:val="Odwoanieprzypisudolnego"/>
        </w:rPr>
        <w:footnoteRef/>
      </w:r>
      <w:r>
        <w:rPr>
          <w:rFonts w:ascii="Times New Roman" w:hAnsi="Times New Roman"/>
          <w:sz w:val="24"/>
          <w:szCs w:val="24"/>
        </w:rPr>
        <w:t xml:space="preserve"> D. Goleman, Inteligencja emocjonalna w praktyce, Poznań 1999 r,  s. 26</w:t>
      </w:r>
    </w:p>
  </w:footnote>
  <w:footnote w:id="6">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K. Martowska, Psychologiczne uwarunkowania kompetencji społecznych, Warszawa 2012, s. 18</w:t>
      </w:r>
    </w:p>
  </w:footnote>
  <w:footnote w:id="7">
    <w:p w:rsidR="00C605DD" w:rsidRDefault="00C605DD">
      <w:pPr>
        <w:pStyle w:val="Tekstprzypisudolnego"/>
        <w:jc w:val="both"/>
      </w:pPr>
      <w:r>
        <w:rPr>
          <w:rStyle w:val="Odwoanieprzypisudolnego"/>
        </w:rPr>
        <w:footnoteRef/>
      </w:r>
      <w:r>
        <w:rPr>
          <w:rFonts w:ascii="Times New Roman" w:hAnsi="Times New Roman"/>
          <w:sz w:val="24"/>
          <w:szCs w:val="24"/>
        </w:rPr>
        <w:t xml:space="preserve"> D. Goleman, Inteligencja emocjonalna w praktyce, Poznań 1999 r,  s. 13</w:t>
      </w:r>
    </w:p>
  </w:footnote>
  <w:footnote w:id="8">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S. Whiddett, S. Hollyforde, Modele kompetencyjne w zarządzaniu zasobami ludzkimi, Kraków 2003, s.13</w:t>
      </w:r>
    </w:p>
  </w:footnote>
  <w:footnote w:id="9">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Tamże, s. 13</w:t>
      </w:r>
    </w:p>
  </w:footnote>
  <w:footnote w:id="10">
    <w:p w:rsidR="00C605DD" w:rsidRDefault="00C605DD">
      <w:pPr>
        <w:spacing w:after="0" w:line="360" w:lineRule="auto"/>
        <w:jc w:val="both"/>
      </w:pPr>
      <w:r>
        <w:rPr>
          <w:rStyle w:val="Odwoanieprzypisudolnego"/>
        </w:rPr>
        <w:footnoteRef/>
      </w:r>
      <w:r>
        <w:t xml:space="preserve"> </w:t>
      </w:r>
      <w:r>
        <w:rPr>
          <w:rFonts w:ascii="Times New Roman" w:hAnsi="Times New Roman"/>
          <w:sz w:val="24"/>
          <w:szCs w:val="24"/>
        </w:rPr>
        <w:t>G. Filipowicz, Zarządzanie kompetencjami, Warszawa 2004, s. 8-10</w:t>
      </w:r>
    </w:p>
  </w:footnote>
  <w:footnote w:id="11">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P. Smółka, Generator Charyzmy, Kreowanie osobowości menedżera, Gliwice 2007, s. 23</w:t>
      </w:r>
    </w:p>
  </w:footnote>
  <w:footnote w:id="12">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Tamże, s. 13</w:t>
      </w:r>
    </w:p>
  </w:footnote>
  <w:footnote w:id="13">
    <w:p w:rsidR="00C605DD" w:rsidRDefault="00C605DD">
      <w:pPr>
        <w:pStyle w:val="Tekstprzypisudolnego"/>
        <w:jc w:val="both"/>
      </w:pPr>
      <w:r>
        <w:rPr>
          <w:rStyle w:val="Odwoanieprzypisudolnego"/>
        </w:rPr>
        <w:footnoteRef/>
      </w:r>
      <w:r>
        <w:rPr>
          <w:rFonts w:ascii="Times New Roman" w:hAnsi="Times New Roman"/>
          <w:sz w:val="24"/>
          <w:szCs w:val="24"/>
        </w:rPr>
        <w:t xml:space="preserve"> S. Greenspan, Defining Childhood Social Competence: A proposed working model. w: B. K. Keogh (red.) Advances in Special Education. J.A.I. Press, Greeenwich 1981, s. 1-39</w:t>
      </w:r>
    </w:p>
  </w:footnote>
  <w:footnote w:id="14">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A. Matczak, Kwestionariusz Kompetencji Społecznych (KKS), Warszawa 2001, s. 6-10</w:t>
      </w:r>
    </w:p>
  </w:footnote>
  <w:footnote w:id="15">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U.</w:t>
      </w:r>
      <w:r>
        <w:t xml:space="preserve"> </w:t>
      </w:r>
      <w:r>
        <w:rPr>
          <w:rFonts w:ascii="Times New Roman" w:hAnsi="Times New Roman"/>
          <w:sz w:val="24"/>
          <w:szCs w:val="24"/>
        </w:rPr>
        <w:t xml:space="preserve">Jakubowska, Wokół pojęcia „kompetencja społeczna” – ujęcie komunikacyjne </w:t>
      </w:r>
    </w:p>
    <w:p w:rsidR="00C605DD" w:rsidRDefault="00C605DD">
      <w:pPr>
        <w:pStyle w:val="Tekstprzypisudolnego"/>
        <w:jc w:val="both"/>
      </w:pPr>
      <w:r>
        <w:rPr>
          <w:rFonts w:ascii="Times New Roman" w:hAnsi="Times New Roman"/>
          <w:sz w:val="24"/>
          <w:szCs w:val="24"/>
        </w:rPr>
        <w:t>w Przegląd Psychologiczny 39 3/4 , 29, 40.</w:t>
      </w:r>
    </w:p>
  </w:footnote>
  <w:footnote w:id="16">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J. Borkowski, Podstawy psychologii społecznej, Warszawa 2003, s. 108</w:t>
      </w:r>
    </w:p>
  </w:footnote>
  <w:footnote w:id="17">
    <w:p w:rsidR="00C605DD" w:rsidRDefault="00C605DD">
      <w:pPr>
        <w:pStyle w:val="Tekstprzypisudolnego"/>
        <w:jc w:val="both"/>
      </w:pPr>
      <w:r>
        <w:rPr>
          <w:rStyle w:val="Odwoanieprzypisudolnego"/>
        </w:rPr>
        <w:footnoteRef/>
      </w:r>
      <w:r>
        <w:rPr>
          <w:rFonts w:ascii="Times New Roman" w:hAnsi="Times New Roman"/>
          <w:sz w:val="24"/>
          <w:szCs w:val="24"/>
        </w:rPr>
        <w:t xml:space="preserve"> Tamże, s. 108-115</w:t>
      </w:r>
    </w:p>
  </w:footnote>
  <w:footnote w:id="18">
    <w:p w:rsidR="00C605DD" w:rsidRDefault="00C605DD" w:rsidP="009757D8">
      <w:pPr>
        <w:pStyle w:val="Tekstprzypisudolnego"/>
        <w:jc w:val="both"/>
      </w:pPr>
      <w:r>
        <w:rPr>
          <w:rStyle w:val="Odwoanieprzypisudolnego"/>
        </w:rPr>
        <w:footnoteRef/>
      </w:r>
      <w:r>
        <w:t xml:space="preserve"> </w:t>
      </w:r>
      <w:r>
        <w:rPr>
          <w:rFonts w:ascii="Times New Roman" w:hAnsi="Times New Roman"/>
          <w:sz w:val="24"/>
          <w:szCs w:val="24"/>
        </w:rPr>
        <w:t>M. Argyle, Psychologia stosunków międzyludzkich, Warszawa 2002 s. 133</w:t>
      </w:r>
    </w:p>
  </w:footnote>
  <w:footnote w:id="19">
    <w:p w:rsidR="00C605DD" w:rsidRDefault="00C605DD">
      <w:pPr>
        <w:pStyle w:val="Tekstprzypisudolnego"/>
      </w:pPr>
      <w:r>
        <w:rPr>
          <w:rStyle w:val="Odwoanieprzypisudolnego"/>
        </w:rPr>
        <w:footnoteRef/>
      </w:r>
      <w:r>
        <w:t xml:space="preserve"> </w:t>
      </w:r>
      <w:r>
        <w:rPr>
          <w:rFonts w:ascii="Times New Roman" w:hAnsi="Times New Roman"/>
          <w:sz w:val="24"/>
          <w:szCs w:val="24"/>
        </w:rPr>
        <w:t>M. Argyle, Psychologia stosunków międzyludzkich, Warszawa 2002 s. 133-141, s. 247</w:t>
      </w:r>
    </w:p>
  </w:footnote>
  <w:footnote w:id="20">
    <w:p w:rsidR="00C605DD" w:rsidRDefault="00C605DD">
      <w:pPr>
        <w:pStyle w:val="Tekstprzypisudolnego"/>
      </w:pPr>
      <w:r>
        <w:rPr>
          <w:rStyle w:val="Odwoanieprzypisudolnego"/>
        </w:rPr>
        <w:footnoteRef/>
      </w:r>
      <w:r>
        <w:rPr>
          <w:rFonts w:ascii="Times New Roman" w:hAnsi="Times New Roman"/>
          <w:sz w:val="24"/>
          <w:szCs w:val="24"/>
        </w:rPr>
        <w:t xml:space="preserve">B. Kędzierska, M. Znajmiecka-Sikora, Kompetencje jednostki a efektywność zawodowa </w:t>
      </w:r>
    </w:p>
    <w:p w:rsidR="00C605DD" w:rsidRDefault="00C605DD">
      <w:pPr>
        <w:pStyle w:val="Tekstprzypisudolnego"/>
        <w:rPr>
          <w:rFonts w:ascii="Times New Roman" w:hAnsi="Times New Roman"/>
          <w:sz w:val="24"/>
          <w:szCs w:val="24"/>
        </w:rPr>
      </w:pPr>
      <w:r>
        <w:rPr>
          <w:rFonts w:ascii="Times New Roman" w:hAnsi="Times New Roman"/>
          <w:sz w:val="24"/>
          <w:szCs w:val="24"/>
        </w:rPr>
        <w:t xml:space="preserve">w Psychologiczne metody wspierania rozwoju osobistego i społecznego osób dorosłych, </w:t>
      </w:r>
    </w:p>
    <w:p w:rsidR="00C605DD" w:rsidRDefault="00C605DD">
      <w:pPr>
        <w:pStyle w:val="Tekstprzypisudolnego"/>
      </w:pPr>
      <w:r>
        <w:rPr>
          <w:rFonts w:ascii="Times New Roman" w:hAnsi="Times New Roman"/>
          <w:sz w:val="24"/>
          <w:szCs w:val="24"/>
        </w:rPr>
        <w:t>Łódź 2011, s. 22</w:t>
      </w:r>
    </w:p>
  </w:footnote>
  <w:footnote w:id="21">
    <w:p w:rsidR="00C605DD" w:rsidRDefault="00C605DD">
      <w:pPr>
        <w:pStyle w:val="Tekstprzypisudolnego"/>
      </w:pPr>
      <w:r>
        <w:rPr>
          <w:rStyle w:val="Odwoanieprzypisudolnego"/>
        </w:rPr>
        <w:footnoteRef/>
      </w:r>
      <w:r>
        <w:t xml:space="preserve"> </w:t>
      </w:r>
      <w:r>
        <w:rPr>
          <w:rFonts w:ascii="Times New Roman" w:hAnsi="Times New Roman"/>
          <w:sz w:val="24"/>
          <w:szCs w:val="24"/>
        </w:rPr>
        <w:t>P. Smółka s. 13, Generator Charyzmy, Kreowanie osobowości menedżera, Gliwice 2007, s.13</w:t>
      </w:r>
    </w:p>
  </w:footnote>
  <w:footnote w:id="22">
    <w:p w:rsidR="009757D8" w:rsidRDefault="009757D8" w:rsidP="009757D8">
      <w:pPr>
        <w:tabs>
          <w:tab w:val="left" w:pos="2460"/>
        </w:tabs>
      </w:pPr>
      <w:r>
        <w:rPr>
          <w:rStyle w:val="Odwoanieprzypisudolnego"/>
        </w:rPr>
        <w:footnoteRef/>
      </w:r>
      <w:r>
        <w:t xml:space="preserve"> </w:t>
      </w:r>
      <w:r>
        <w:rPr>
          <w:rFonts w:ascii="Times New Roman" w:hAnsi="Times New Roman"/>
          <w:sz w:val="24"/>
          <w:szCs w:val="24"/>
        </w:rPr>
        <w:t>D. Goleman, Inteligencja emocjonalna w praktyce, Poznań 1999 r, s. 38</w:t>
      </w:r>
    </w:p>
  </w:footnote>
  <w:footnote w:id="23">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M. Argyle, Psychologia stosunków międzyludzkich, Warszawa 2002 s. 315</w:t>
      </w:r>
    </w:p>
  </w:footnote>
  <w:footnote w:id="24">
    <w:p w:rsidR="00C605DD" w:rsidRDefault="00C605DD">
      <w:pPr>
        <w:tabs>
          <w:tab w:val="left" w:pos="520"/>
          <w:tab w:val="left" w:pos="2360"/>
          <w:tab w:val="left" w:pos="2460"/>
        </w:tabs>
        <w:spacing w:after="0" w:line="360" w:lineRule="auto"/>
        <w:jc w:val="both"/>
      </w:pPr>
      <w:r>
        <w:rPr>
          <w:rStyle w:val="Odwoanieprzypisudolnego"/>
        </w:rPr>
        <w:footnoteRef/>
      </w:r>
      <w:r>
        <w:t xml:space="preserve"> </w:t>
      </w:r>
      <w:r>
        <w:rPr>
          <w:rFonts w:ascii="Times New Roman" w:hAnsi="Times New Roman"/>
          <w:sz w:val="24"/>
          <w:szCs w:val="24"/>
        </w:rPr>
        <w:t>G. Filipowicz, Zarządzanie kompetencjami zawodowymi, Warszawa 2004, s. 9</w:t>
      </w:r>
    </w:p>
    <w:p w:rsidR="00C605DD" w:rsidRDefault="00C605DD">
      <w:pPr>
        <w:pStyle w:val="Tekstprzypisudolnego"/>
      </w:pPr>
    </w:p>
  </w:footnote>
  <w:footnote w:id="25">
    <w:p w:rsidR="00C605DD" w:rsidRDefault="00C605DD">
      <w:pPr>
        <w:pStyle w:val="Tekstprzypisudolnego"/>
      </w:pPr>
      <w:r>
        <w:rPr>
          <w:rStyle w:val="Odwoanieprzypisudolnego"/>
        </w:rPr>
        <w:footnoteRef/>
      </w:r>
      <w:r>
        <w:rPr>
          <w:rFonts w:ascii="Times New Roman" w:hAnsi="Times New Roman"/>
          <w:sz w:val="24"/>
          <w:szCs w:val="24"/>
        </w:rPr>
        <w:t xml:space="preserve"> D. Goleman, Inteligencja emocjonalna w praktyce, Poznań 1999 r,  s. 265 </w:t>
      </w:r>
    </w:p>
  </w:footnote>
  <w:footnote w:id="26">
    <w:p w:rsidR="00C605DD" w:rsidRDefault="00C605DD">
      <w:pPr>
        <w:pStyle w:val="Tekstprzypisudolnego"/>
      </w:pPr>
      <w:r>
        <w:rPr>
          <w:rStyle w:val="Odwoanieprzypisudolnego"/>
        </w:rPr>
        <w:footnoteRef/>
      </w:r>
      <w:r>
        <w:t xml:space="preserve"> </w:t>
      </w:r>
      <w:r>
        <w:rPr>
          <w:rFonts w:ascii="Times New Roman" w:hAnsi="Times New Roman"/>
          <w:sz w:val="24"/>
          <w:szCs w:val="24"/>
        </w:rPr>
        <w:t>M. Amstrong, Zarządzanie zasobami ludzkimi, Kraków 2001, s. 448</w:t>
      </w:r>
    </w:p>
  </w:footnote>
  <w:footnote w:id="27">
    <w:p w:rsidR="00C605DD" w:rsidRDefault="00C605DD">
      <w:pPr>
        <w:pStyle w:val="Tekstprzypisudolnego"/>
        <w:jc w:val="both"/>
      </w:pPr>
      <w:r>
        <w:rPr>
          <w:rStyle w:val="Odwoanieprzypisudolnego"/>
        </w:rPr>
        <w:footnoteRef/>
      </w:r>
      <w:r>
        <w:rPr>
          <w:rFonts w:ascii="Times New Roman" w:hAnsi="Times New Roman"/>
          <w:sz w:val="24"/>
          <w:szCs w:val="24"/>
        </w:rPr>
        <w:t xml:space="preserve"> M. Łaguna, Szkolenia, Gdańsk 2004, s. 39-40</w:t>
      </w:r>
    </w:p>
  </w:footnote>
  <w:footnote w:id="28">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Tamże, 138, M. Silberman, C. Auerbach, Metody aktywizujące w szkoleniach, Kraków 2004, s. 130</w:t>
      </w:r>
    </w:p>
  </w:footnote>
  <w:footnote w:id="29">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M. Łaguna, Szkolenia Gdańsk 2004, s. 140</w:t>
      </w:r>
    </w:p>
  </w:footnote>
  <w:footnote w:id="30">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Tamże, s. 138-179,</w:t>
      </w:r>
      <w:r>
        <w:t xml:space="preserve"> </w:t>
      </w:r>
      <w:r>
        <w:rPr>
          <w:rFonts w:ascii="Times New Roman" w:hAnsi="Times New Roman"/>
          <w:sz w:val="24"/>
          <w:szCs w:val="24"/>
        </w:rPr>
        <w:t>M. Silberman, C. Auerbach, Metody aktywizujące w szkoleniach, Kraków 2004, s. 130-185</w:t>
      </w:r>
    </w:p>
  </w:footnote>
  <w:footnote w:id="31">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M. Argyle, Psychologia stosunków międzyludzkich, Warszawa 2002, s. 309-318</w:t>
      </w:r>
    </w:p>
  </w:footnote>
  <w:footnote w:id="32">
    <w:p w:rsidR="00C605DD" w:rsidRDefault="00C605DD">
      <w:pPr>
        <w:pStyle w:val="Tekstprzypisudolnego"/>
        <w:jc w:val="both"/>
      </w:pPr>
      <w:r>
        <w:rPr>
          <w:rStyle w:val="Odwoanieprzypisudolnego"/>
        </w:rPr>
        <w:footnoteRef/>
      </w:r>
      <w:r>
        <w:t xml:space="preserve"> </w:t>
      </w:r>
      <w:r>
        <w:rPr>
          <w:rFonts w:ascii="Times New Roman" w:hAnsi="Times New Roman"/>
          <w:sz w:val="24"/>
          <w:szCs w:val="24"/>
        </w:rPr>
        <w:t>Tamże, s. 309-318</w:t>
      </w:r>
    </w:p>
  </w:footnote>
  <w:footnote w:id="33">
    <w:p w:rsidR="008D63BA" w:rsidRDefault="008D63BA" w:rsidP="008D63BA">
      <w:pPr>
        <w:tabs>
          <w:tab w:val="left" w:pos="520"/>
          <w:tab w:val="left" w:pos="2360"/>
          <w:tab w:val="left" w:pos="2460"/>
        </w:tabs>
        <w:spacing w:after="0" w:line="360" w:lineRule="auto"/>
        <w:jc w:val="both"/>
      </w:pPr>
      <w:r>
        <w:rPr>
          <w:rStyle w:val="Odwoanieprzypisudolnego"/>
        </w:rPr>
        <w:footnoteRef/>
      </w:r>
      <w:r>
        <w:t xml:space="preserve"> </w:t>
      </w:r>
      <w:r>
        <w:rPr>
          <w:rFonts w:ascii="Times New Roman" w:hAnsi="Times New Roman"/>
          <w:sz w:val="24"/>
          <w:szCs w:val="24"/>
        </w:rPr>
        <w:t>G. Filipowicz, Zarządzanie kompetencjami zawodowymi,</w:t>
      </w:r>
      <w:r>
        <w:rPr>
          <w:rFonts w:ascii="Times New Roman" w:hAnsi="Times New Roman"/>
          <w:sz w:val="24"/>
          <w:szCs w:val="24"/>
        </w:rPr>
        <w:t xml:space="preserve"> Warszawa 2004, s. 10</w:t>
      </w:r>
    </w:p>
    <w:p w:rsidR="008D63BA" w:rsidRDefault="008D63BA">
      <w:pPr>
        <w:pStyle w:val="Tekstprzypisudolnego"/>
      </w:pPr>
    </w:p>
  </w:footnote>
  <w:footnote w:id="34">
    <w:p w:rsidR="00C605DD" w:rsidRDefault="00C605DD">
      <w:pPr>
        <w:pStyle w:val="Tekstprzypisudolnego"/>
      </w:pPr>
      <w:r>
        <w:rPr>
          <w:rStyle w:val="Odwoanieprzypisudolnego"/>
        </w:rPr>
        <w:footnoteRef/>
      </w:r>
      <w:r>
        <w:t xml:space="preserve"> </w:t>
      </w:r>
      <w:r>
        <w:rPr>
          <w:rFonts w:ascii="Times New Roman" w:hAnsi="Times New Roman"/>
          <w:sz w:val="24"/>
          <w:szCs w:val="24"/>
        </w:rPr>
        <w:t>red. A. Majewska – Gałęziak, Metoda warsztatowa w kształceniu umiejętności  interpersonalnych, Katowice 1998, s. 25</w:t>
      </w:r>
    </w:p>
  </w:footnote>
  <w:footnote w:id="35">
    <w:p w:rsidR="00C605DD" w:rsidRDefault="00C605DD">
      <w:pPr>
        <w:pStyle w:val="Tekstprzypisudolnego"/>
      </w:pPr>
      <w:r>
        <w:rPr>
          <w:rStyle w:val="Odwoanieprzypisudolnego"/>
        </w:rPr>
        <w:footnoteRef/>
      </w:r>
      <w:r>
        <w:t xml:space="preserve"> </w:t>
      </w:r>
      <w:r>
        <w:rPr>
          <w:rFonts w:ascii="Times New Roman" w:hAnsi="Times New Roman"/>
          <w:sz w:val="24"/>
          <w:szCs w:val="24"/>
        </w:rPr>
        <w:t>M. Grondas, Metoda warsztatowa w doskonaleniu zawodowym nauczyciela, w „Gestalt” nr 1/2000</w:t>
      </w:r>
    </w:p>
  </w:footnote>
  <w:footnote w:id="36">
    <w:p w:rsidR="00C605DD" w:rsidRDefault="00C605DD">
      <w:pPr>
        <w:pStyle w:val="Tekstprzypisudolnego"/>
      </w:pPr>
      <w:r>
        <w:rPr>
          <w:rStyle w:val="Odwoanieprzypisudolnego"/>
        </w:rPr>
        <w:footnoteRef/>
      </w:r>
      <w:r>
        <w:t xml:space="preserve"> </w:t>
      </w:r>
      <w:r>
        <w:rPr>
          <w:rFonts w:ascii="Times New Roman" w:hAnsi="Times New Roman"/>
          <w:sz w:val="24"/>
          <w:szCs w:val="24"/>
        </w:rPr>
        <w:t>E. Goźlinska, Nie lekcje lecz zajęcia edukacyjne, Warszawa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D8" w:rsidRDefault="009757D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D8" w:rsidRDefault="009757D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D8" w:rsidRDefault="009757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4A5"/>
    <w:multiLevelType w:val="multilevel"/>
    <w:tmpl w:val="75C8F79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582BAF"/>
    <w:multiLevelType w:val="multilevel"/>
    <w:tmpl w:val="0200287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7834F36"/>
    <w:multiLevelType w:val="multilevel"/>
    <w:tmpl w:val="044AD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F0CB5"/>
    <w:multiLevelType w:val="multilevel"/>
    <w:tmpl w:val="676613A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14E54BBF"/>
    <w:multiLevelType w:val="multilevel"/>
    <w:tmpl w:val="D45C81A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5D4389"/>
    <w:multiLevelType w:val="multilevel"/>
    <w:tmpl w:val="3F1A15B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B0041E1"/>
    <w:multiLevelType w:val="multilevel"/>
    <w:tmpl w:val="08BEA32E"/>
    <w:lvl w:ilvl="0">
      <w:start w:val="1"/>
      <w:numFmt w:val="bullet"/>
      <w:lvlText w:val=""/>
      <w:lvlJc w:val="left"/>
      <w:pPr>
        <w:ind w:left="1428" w:hanging="360"/>
      </w:pPr>
      <w:rPr>
        <w:rFonts w:ascii="Symbol" w:hAnsi="Symbol" w:hint="default"/>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7" w15:restartNumberingAfterBreak="0">
    <w:nsid w:val="42475D41"/>
    <w:multiLevelType w:val="multilevel"/>
    <w:tmpl w:val="99EEE1E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8" w15:restartNumberingAfterBreak="0">
    <w:nsid w:val="549645A1"/>
    <w:multiLevelType w:val="multilevel"/>
    <w:tmpl w:val="864A3488"/>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64B7052E"/>
    <w:multiLevelType w:val="multilevel"/>
    <w:tmpl w:val="DF94D2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B462441"/>
    <w:multiLevelType w:val="multilevel"/>
    <w:tmpl w:val="210AE3F4"/>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1" w15:restartNumberingAfterBreak="0">
    <w:nsid w:val="74901308"/>
    <w:multiLevelType w:val="multilevel"/>
    <w:tmpl w:val="787E12A6"/>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1"/>
  </w:num>
  <w:num w:numId="4">
    <w:abstractNumId w:val="2"/>
  </w:num>
  <w:num w:numId="5">
    <w:abstractNumId w:val="4"/>
  </w:num>
  <w:num w:numId="6">
    <w:abstractNumId w:val="1"/>
  </w:num>
  <w:num w:numId="7">
    <w:abstractNumId w:val="9"/>
  </w:num>
  <w:num w:numId="8">
    <w:abstractNumId w:val="7"/>
  </w:num>
  <w:num w:numId="9">
    <w:abstractNumId w:val="5"/>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14680"/>
    <w:rsid w:val="001B4ECD"/>
    <w:rsid w:val="00401DDB"/>
    <w:rsid w:val="004328E4"/>
    <w:rsid w:val="0057175A"/>
    <w:rsid w:val="00577D0D"/>
    <w:rsid w:val="005C3807"/>
    <w:rsid w:val="005C3B92"/>
    <w:rsid w:val="00601B7C"/>
    <w:rsid w:val="00714680"/>
    <w:rsid w:val="007404F5"/>
    <w:rsid w:val="007D708F"/>
    <w:rsid w:val="008D63BA"/>
    <w:rsid w:val="009757D8"/>
    <w:rsid w:val="00B30313"/>
    <w:rsid w:val="00C605DD"/>
    <w:rsid w:val="00D448F7"/>
    <w:rsid w:val="00D63CB3"/>
    <w:rsid w:val="00E87CBA"/>
    <w:rsid w:val="00EF4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8737"/>
  <w15:docId w15:val="{56DF248C-3EDD-455B-A3DD-D5F66E7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pPr>
      <w:suppressAutoHyphens/>
    </w:pPr>
  </w:style>
  <w:style w:type="paragraph" w:styleId="Nagwek1">
    <w:name w:val="heading 1"/>
    <w:basedOn w:val="Normalny"/>
    <w:next w:val="Normalny"/>
    <w:pPr>
      <w:keepNext/>
      <w:keepLines/>
      <w:spacing w:before="240" w:after="0"/>
      <w:outlineLvl w:val="0"/>
    </w:pPr>
    <w:rPr>
      <w:rFonts w:ascii="Calibri Light" w:eastAsia="Times New Roman" w:hAnsi="Calibri Light"/>
      <w:color w:val="2E74B5"/>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Tekstprzypisukocowego">
    <w:name w:val="endnote text"/>
    <w:basedOn w:val="Normalny"/>
    <w:pPr>
      <w:spacing w:after="0" w:line="240" w:lineRule="auto"/>
    </w:pPr>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spacing w:after="0" w:line="240" w:lineRule="auto"/>
    </w:pPr>
  </w:style>
  <w:style w:type="character" w:customStyle="1" w:styleId="Nagwek1Znak">
    <w:name w:val="Nagłówek 1 Znak"/>
    <w:basedOn w:val="Domylnaczcionkaakapitu"/>
    <w:rPr>
      <w:rFonts w:ascii="Calibri Light" w:eastAsia="Times New Roman" w:hAnsi="Calibri Light" w:cs="Times New Roman"/>
      <w:color w:val="2E74B5"/>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F9F15-658B-43E5-9483-55F7B559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6165</Words>
  <Characters>36995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dc:description/>
  <cp:lastModifiedBy>Maja</cp:lastModifiedBy>
  <cp:revision>2</cp:revision>
  <dcterms:created xsi:type="dcterms:W3CDTF">2016-02-29T19:59:00Z</dcterms:created>
  <dcterms:modified xsi:type="dcterms:W3CDTF">2016-02-29T19:59:00Z</dcterms:modified>
</cp:coreProperties>
</file>